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PREGÃO n.º ___/</w:t>
      </w:r>
      <w:r w:rsidR="00C310D4" w:rsidRPr="00696F7A">
        <w:rPr>
          <w:rFonts w:ascii="Verdana" w:hAnsi="Verdana" w:cs="Arial"/>
          <w:b/>
        </w:rPr>
        <w:t>2017</w:t>
      </w:r>
    </w:p>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ANEXO I</w:t>
      </w:r>
    </w:p>
    <w:p w:rsidR="001372D9" w:rsidRPr="00696F7A" w:rsidRDefault="006554F5" w:rsidP="00B37341">
      <w:pPr>
        <w:widowControl w:val="0"/>
        <w:spacing w:after="0" w:line="240" w:lineRule="auto"/>
        <w:jc w:val="center"/>
        <w:rPr>
          <w:rFonts w:ascii="Verdana" w:hAnsi="Verdana" w:cs="Arial"/>
          <w:b/>
        </w:rPr>
      </w:pPr>
      <w:r w:rsidRPr="00696F7A">
        <w:rPr>
          <w:rFonts w:ascii="Verdana" w:hAnsi="Verdana" w:cs="Arial"/>
          <w:b/>
        </w:rPr>
        <w:t xml:space="preserve">TERMO DE REFERÊNCIA N.º </w:t>
      </w:r>
      <w:r w:rsidR="001C168D">
        <w:rPr>
          <w:rFonts w:ascii="Verdana" w:hAnsi="Verdana" w:cs="Arial"/>
          <w:b/>
        </w:rPr>
        <w:t>37</w:t>
      </w:r>
      <w:r w:rsidRPr="00696F7A">
        <w:rPr>
          <w:rFonts w:ascii="Verdana" w:hAnsi="Verdana" w:cs="Arial"/>
          <w:b/>
        </w:rPr>
        <w:t>/201</w:t>
      </w:r>
      <w:r w:rsidR="00FC5CF1" w:rsidRPr="00696F7A">
        <w:rPr>
          <w:rFonts w:ascii="Verdana" w:hAnsi="Verdana" w:cs="Arial"/>
          <w:b/>
        </w:rPr>
        <w:t>7</w:t>
      </w:r>
      <w:r w:rsidRPr="00696F7A">
        <w:rPr>
          <w:rFonts w:ascii="Verdana" w:hAnsi="Verdana" w:cs="Arial"/>
          <w:b/>
        </w:rPr>
        <w:t xml:space="preserve"> – </w:t>
      </w:r>
      <w:r w:rsidR="001C168D">
        <w:rPr>
          <w:rFonts w:ascii="Verdana" w:hAnsi="Verdana" w:cs="Arial"/>
          <w:b/>
        </w:rPr>
        <w:t>NOT</w:t>
      </w:r>
      <w:r w:rsidRPr="00696F7A">
        <w:rPr>
          <w:rFonts w:ascii="Verdana" w:hAnsi="Verdana" w:cs="Arial"/>
          <w:b/>
        </w:rPr>
        <w:t>/SIAP</w:t>
      </w:r>
    </w:p>
    <w:p w:rsidR="00D65B12" w:rsidRPr="00696F7A" w:rsidRDefault="00D65B12" w:rsidP="00B37341">
      <w:pPr>
        <w:pStyle w:val="Recuodecorpodetexto"/>
        <w:widowControl w:val="0"/>
        <w:ind w:left="0" w:firstLine="0"/>
        <w:jc w:val="center"/>
        <w:rPr>
          <w:rFonts w:ascii="Verdana" w:hAnsi="Verdana" w:cs="Arial"/>
          <w:sz w:val="22"/>
          <w:szCs w:val="22"/>
        </w:rPr>
      </w:pPr>
      <w:r w:rsidRPr="00696F7A">
        <w:rPr>
          <w:rFonts w:ascii="Verdana" w:hAnsi="Verdana" w:cs="Arial"/>
          <w:sz w:val="22"/>
          <w:szCs w:val="22"/>
        </w:rPr>
        <w:t xml:space="preserve">(Recife, </w:t>
      </w:r>
      <w:r w:rsidR="001C168D">
        <w:rPr>
          <w:rFonts w:ascii="Verdana" w:hAnsi="Verdana" w:cs="Arial"/>
          <w:sz w:val="22"/>
          <w:szCs w:val="22"/>
        </w:rPr>
        <w:t>2</w:t>
      </w:r>
      <w:r w:rsidR="00046F8C">
        <w:rPr>
          <w:rFonts w:ascii="Verdana" w:hAnsi="Verdana" w:cs="Arial"/>
          <w:sz w:val="22"/>
          <w:szCs w:val="22"/>
        </w:rPr>
        <w:t>7</w:t>
      </w:r>
      <w:r w:rsidR="00FC5CF1" w:rsidRPr="00696F7A">
        <w:rPr>
          <w:rFonts w:ascii="Verdana" w:hAnsi="Verdana" w:cs="Arial"/>
          <w:sz w:val="22"/>
          <w:szCs w:val="22"/>
        </w:rPr>
        <w:t xml:space="preserve"> </w:t>
      </w:r>
      <w:r w:rsidR="00C310D4" w:rsidRPr="00696F7A">
        <w:rPr>
          <w:rFonts w:ascii="Verdana" w:hAnsi="Verdana" w:cs="Arial"/>
          <w:sz w:val="22"/>
          <w:szCs w:val="22"/>
        </w:rPr>
        <w:t xml:space="preserve">de </w:t>
      </w:r>
      <w:r w:rsidR="001C168D">
        <w:rPr>
          <w:rFonts w:ascii="Verdana" w:hAnsi="Verdana" w:cs="Arial"/>
          <w:sz w:val="22"/>
          <w:szCs w:val="22"/>
        </w:rPr>
        <w:t>setembro</w:t>
      </w:r>
      <w:r w:rsidR="00C310D4" w:rsidRPr="00696F7A">
        <w:rPr>
          <w:rFonts w:ascii="Verdana" w:hAnsi="Verdana" w:cs="Arial"/>
          <w:sz w:val="22"/>
          <w:szCs w:val="22"/>
        </w:rPr>
        <w:t xml:space="preserve"> de 2017</w:t>
      </w:r>
      <w:r w:rsidRPr="00696F7A">
        <w:rPr>
          <w:rFonts w:ascii="Verdana" w:hAnsi="Verdana" w:cs="Arial"/>
          <w:sz w:val="22"/>
          <w:szCs w:val="22"/>
        </w:rPr>
        <w:t>)</w:t>
      </w:r>
    </w:p>
    <w:p w:rsidR="001372D9" w:rsidRPr="00696F7A" w:rsidRDefault="001372D9" w:rsidP="00B37341">
      <w:pPr>
        <w:widowControl w:val="0"/>
        <w:spacing w:after="0" w:line="240" w:lineRule="auto"/>
        <w:jc w:val="center"/>
        <w:rPr>
          <w:rFonts w:ascii="Verdana" w:hAnsi="Verdana" w:cs="Arial"/>
          <w:b/>
        </w:rPr>
      </w:pPr>
    </w:p>
    <w:p w:rsidR="00974A98" w:rsidRPr="00696F7A" w:rsidRDefault="006554F5" w:rsidP="00B37341">
      <w:pPr>
        <w:pStyle w:val="Recuodecorpodetexto"/>
        <w:widowControl w:val="0"/>
        <w:tabs>
          <w:tab w:val="left" w:pos="540"/>
        </w:tabs>
        <w:ind w:left="0" w:firstLine="0"/>
        <w:jc w:val="center"/>
        <w:rPr>
          <w:rFonts w:ascii="Verdana" w:hAnsi="Verdana" w:cs="Arial"/>
          <w:b/>
          <w:sz w:val="22"/>
          <w:szCs w:val="22"/>
        </w:rPr>
      </w:pPr>
      <w:r w:rsidRPr="00696F7A">
        <w:rPr>
          <w:rFonts w:ascii="Verdana" w:hAnsi="Verdana" w:cs="Arial"/>
          <w:b/>
          <w:sz w:val="22"/>
          <w:szCs w:val="22"/>
        </w:rPr>
        <w:t>AQUISIÇÃO DE</w:t>
      </w:r>
      <w:r w:rsidR="001C168D">
        <w:rPr>
          <w:rFonts w:ascii="Verdana" w:hAnsi="Verdana" w:cs="Arial"/>
          <w:b/>
          <w:sz w:val="22"/>
          <w:szCs w:val="22"/>
        </w:rPr>
        <w:t xml:space="preserve"> SUPORTES PARA VIDEOWALL E TV PARA O ANEXO I</w:t>
      </w:r>
      <w:r w:rsidR="00974A98" w:rsidRPr="00696F7A">
        <w:rPr>
          <w:rFonts w:ascii="Verdana" w:hAnsi="Verdana" w:cs="Arial"/>
          <w:b/>
          <w:sz w:val="22"/>
          <w:szCs w:val="22"/>
        </w:rPr>
        <w:t xml:space="preserve"> DO EDIFÍCIO SEDE DO TRF5</w:t>
      </w:r>
    </w:p>
    <w:p w:rsidR="00CC1D54" w:rsidRPr="00696F7A" w:rsidRDefault="006554F5" w:rsidP="00B37341">
      <w:pPr>
        <w:pStyle w:val="Recuodecorpodetexto"/>
        <w:widowControl w:val="0"/>
        <w:ind w:left="0" w:firstLine="0"/>
        <w:jc w:val="center"/>
        <w:rPr>
          <w:rFonts w:ascii="Verdana" w:hAnsi="Verdana" w:cs="Arial"/>
          <w:sz w:val="22"/>
          <w:szCs w:val="22"/>
        </w:rPr>
      </w:pPr>
      <w:r w:rsidRPr="00696F7A">
        <w:rPr>
          <w:rFonts w:ascii="Verdana" w:hAnsi="Verdana" w:cs="Arial"/>
          <w:sz w:val="22"/>
          <w:szCs w:val="22"/>
        </w:rPr>
        <w:t xml:space="preserve"> </w:t>
      </w:r>
    </w:p>
    <w:p w:rsidR="001372D9"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JUSTIFICATIVA</w:t>
      </w:r>
    </w:p>
    <w:p w:rsidR="00D73522" w:rsidRDefault="001C168D" w:rsidP="00D73522">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1C168D">
        <w:rPr>
          <w:rFonts w:ascii="Verdana" w:hAnsi="Verdana" w:cs="Arial"/>
          <w:sz w:val="22"/>
          <w:szCs w:val="22"/>
        </w:rPr>
        <w:t xml:space="preserve">Necessidade de </w:t>
      </w:r>
      <w:r w:rsidR="00046F8C">
        <w:rPr>
          <w:rFonts w:ascii="Verdana" w:hAnsi="Verdana" w:cs="Arial"/>
          <w:sz w:val="22"/>
          <w:szCs w:val="22"/>
        </w:rPr>
        <w:t xml:space="preserve">aquisição de suportes para </w:t>
      </w:r>
      <w:r w:rsidRPr="001C168D">
        <w:rPr>
          <w:rFonts w:ascii="Verdana" w:hAnsi="Verdana" w:cs="Arial"/>
          <w:sz w:val="22"/>
          <w:szCs w:val="22"/>
        </w:rPr>
        <w:t>instalação</w:t>
      </w:r>
      <w:r w:rsidR="00046F8C">
        <w:rPr>
          <w:rFonts w:ascii="Verdana" w:hAnsi="Verdana" w:cs="Arial"/>
          <w:sz w:val="22"/>
          <w:szCs w:val="22"/>
        </w:rPr>
        <w:t xml:space="preserve"> dos equipamentos de</w:t>
      </w:r>
      <w:r w:rsidRPr="001C168D">
        <w:rPr>
          <w:rFonts w:ascii="Verdana" w:hAnsi="Verdana" w:cs="Arial"/>
          <w:sz w:val="22"/>
          <w:szCs w:val="22"/>
        </w:rPr>
        <w:t xml:space="preserve"> vídeo</w:t>
      </w:r>
      <w:r w:rsidR="00046F8C">
        <w:rPr>
          <w:rFonts w:ascii="Verdana" w:hAnsi="Verdana" w:cs="Arial"/>
          <w:sz w:val="22"/>
          <w:szCs w:val="22"/>
        </w:rPr>
        <w:t xml:space="preserve"> adquiridos para o </w:t>
      </w:r>
      <w:r w:rsidR="00046F8C" w:rsidRPr="001C168D">
        <w:rPr>
          <w:rFonts w:ascii="Verdana" w:hAnsi="Verdana" w:cs="Arial"/>
          <w:sz w:val="22"/>
          <w:szCs w:val="22"/>
        </w:rPr>
        <w:t xml:space="preserve">auditório e salas de aula </w:t>
      </w:r>
      <w:r w:rsidR="00046F8C">
        <w:rPr>
          <w:rFonts w:ascii="Verdana" w:hAnsi="Verdana" w:cs="Arial"/>
          <w:sz w:val="22"/>
          <w:szCs w:val="22"/>
        </w:rPr>
        <w:t>d</w:t>
      </w:r>
      <w:r w:rsidRPr="001C168D">
        <w:rPr>
          <w:rFonts w:ascii="Verdana" w:hAnsi="Verdana" w:cs="Arial"/>
          <w:sz w:val="22"/>
          <w:szCs w:val="22"/>
        </w:rPr>
        <w:t>a Escola de Magistratura Federal da 5ª Região (ESMAFE5).</w:t>
      </w:r>
    </w:p>
    <w:p w:rsidR="001372D9" w:rsidRPr="00696F7A" w:rsidRDefault="001372D9" w:rsidP="00696F7A">
      <w:pPr>
        <w:widowControl w:val="0"/>
        <w:spacing w:before="120" w:after="120" w:line="240" w:lineRule="auto"/>
        <w:rPr>
          <w:rFonts w:ascii="Verdana" w:hAnsi="Verdana" w:cs="Arial"/>
        </w:rPr>
      </w:pPr>
    </w:p>
    <w:p w:rsidR="001372D9"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OBJETO</w:t>
      </w:r>
    </w:p>
    <w:p w:rsidR="001372D9" w:rsidRPr="00911838" w:rsidRDefault="00953513"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Pr>
          <w:rFonts w:ascii="Verdana" w:hAnsi="Verdana" w:cs="Arial"/>
          <w:sz w:val="22"/>
          <w:szCs w:val="22"/>
        </w:rPr>
        <w:t xml:space="preserve">Contratação de empresa especializada para  o fornecimento de </w:t>
      </w:r>
      <w:r w:rsidR="001C168D">
        <w:rPr>
          <w:rFonts w:ascii="Verdana" w:hAnsi="Verdana" w:cs="Arial"/>
          <w:sz w:val="22"/>
          <w:szCs w:val="22"/>
        </w:rPr>
        <w:t>suporte para TV/Videowall</w:t>
      </w:r>
      <w:r w:rsidR="00C55B75" w:rsidRPr="00911838">
        <w:rPr>
          <w:rFonts w:ascii="Verdana" w:hAnsi="Verdana" w:cs="Arial"/>
          <w:sz w:val="22"/>
          <w:szCs w:val="22"/>
        </w:rPr>
        <w:t>, para</w:t>
      </w:r>
      <w:r w:rsidR="001C168D">
        <w:rPr>
          <w:rFonts w:ascii="Verdana" w:hAnsi="Verdana" w:cs="Arial"/>
          <w:sz w:val="22"/>
          <w:szCs w:val="22"/>
        </w:rPr>
        <w:t xml:space="preserve"> instalação n</w:t>
      </w:r>
      <w:r w:rsidR="003E54EA">
        <w:rPr>
          <w:rFonts w:ascii="Verdana" w:hAnsi="Verdana" w:cs="Arial"/>
          <w:sz w:val="22"/>
          <w:szCs w:val="22"/>
        </w:rPr>
        <w:t>o auditório e salas de aula da E</w:t>
      </w:r>
      <w:r w:rsidR="001C168D">
        <w:rPr>
          <w:rFonts w:ascii="Verdana" w:hAnsi="Verdana" w:cs="Arial"/>
          <w:sz w:val="22"/>
          <w:szCs w:val="22"/>
        </w:rPr>
        <w:t>scola</w:t>
      </w:r>
      <w:r w:rsidR="00046F8C">
        <w:rPr>
          <w:rFonts w:ascii="Verdana" w:hAnsi="Verdana" w:cs="Arial"/>
          <w:sz w:val="22"/>
          <w:szCs w:val="22"/>
        </w:rPr>
        <w:t xml:space="preserve"> de Magistratura Federal do Tribunal Regional da </w:t>
      </w:r>
      <w:r w:rsidR="003E54EA">
        <w:rPr>
          <w:rFonts w:ascii="Verdana" w:hAnsi="Verdana" w:cs="Arial"/>
          <w:sz w:val="22"/>
          <w:szCs w:val="22"/>
        </w:rPr>
        <w:t>5ª R</w:t>
      </w:r>
      <w:r w:rsidR="001C168D">
        <w:rPr>
          <w:rFonts w:ascii="Verdana" w:hAnsi="Verdana" w:cs="Arial"/>
          <w:sz w:val="22"/>
          <w:szCs w:val="22"/>
        </w:rPr>
        <w:t>egião</w:t>
      </w:r>
      <w:r w:rsidR="00432005" w:rsidRPr="00911838">
        <w:rPr>
          <w:rFonts w:ascii="Verdana" w:hAnsi="Verdana" w:cs="Arial"/>
          <w:sz w:val="22"/>
          <w:szCs w:val="22"/>
        </w:rPr>
        <w:t>, conforme as previsões, exigências e especificações descritas n</w:t>
      </w:r>
      <w:r w:rsidR="00754B6F" w:rsidRPr="00911838">
        <w:rPr>
          <w:rFonts w:ascii="Verdana" w:hAnsi="Verdana" w:cs="Arial"/>
          <w:sz w:val="22"/>
          <w:szCs w:val="22"/>
        </w:rPr>
        <w:t>este Termo de Referência e de acordo com o quadro abaixo:</w:t>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60"/>
        <w:gridCol w:w="968"/>
        <w:gridCol w:w="854"/>
        <w:gridCol w:w="4936"/>
        <w:gridCol w:w="1559"/>
      </w:tblGrid>
      <w:tr w:rsidR="00C813EF" w:rsidRPr="00F3514B" w:rsidTr="00F3514B">
        <w:trPr>
          <w:trHeight w:val="510"/>
        </w:trPr>
        <w:tc>
          <w:tcPr>
            <w:tcW w:w="760" w:type="dxa"/>
            <w:shd w:val="clear" w:color="auto" w:fill="auto"/>
            <w:noWrap/>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Item</w:t>
            </w:r>
          </w:p>
        </w:tc>
        <w:tc>
          <w:tcPr>
            <w:tcW w:w="968" w:type="dxa"/>
            <w:shd w:val="clear" w:color="auto" w:fill="auto"/>
            <w:noWrap/>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Quant.</w:t>
            </w:r>
          </w:p>
        </w:tc>
        <w:tc>
          <w:tcPr>
            <w:tcW w:w="854"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Unid. Ref.</w:t>
            </w:r>
          </w:p>
        </w:tc>
        <w:tc>
          <w:tcPr>
            <w:tcW w:w="4936"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Descrição dos Materiais</w:t>
            </w:r>
          </w:p>
        </w:tc>
        <w:tc>
          <w:tcPr>
            <w:tcW w:w="1559" w:type="dxa"/>
            <w:shd w:val="clear" w:color="auto" w:fill="auto"/>
            <w:vAlign w:val="center"/>
            <w:hideMark/>
          </w:tcPr>
          <w:p w:rsidR="00C813EF" w:rsidRPr="00F3514B" w:rsidRDefault="00C813EF"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CATMAT</w:t>
            </w:r>
          </w:p>
        </w:tc>
      </w:tr>
      <w:tr w:rsidR="00A4220B" w:rsidRPr="00F3514B" w:rsidTr="00F3514B">
        <w:trPr>
          <w:trHeight w:val="255"/>
        </w:trPr>
        <w:tc>
          <w:tcPr>
            <w:tcW w:w="760"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b/>
                <w:bCs/>
                <w:sz w:val="20"/>
                <w:lang w:eastAsia="pt-BR"/>
              </w:rPr>
            </w:pPr>
            <w:r w:rsidRPr="00F3514B">
              <w:rPr>
                <w:rFonts w:ascii="Verdana" w:eastAsia="Times New Roman" w:hAnsi="Verdana" w:cs="Arial"/>
                <w:b/>
                <w:bCs/>
                <w:sz w:val="20"/>
                <w:lang w:eastAsia="pt-BR"/>
              </w:rPr>
              <w:t>01</w:t>
            </w:r>
          </w:p>
        </w:tc>
        <w:tc>
          <w:tcPr>
            <w:tcW w:w="968" w:type="dxa"/>
            <w:shd w:val="clear" w:color="auto" w:fill="auto"/>
            <w:noWrap/>
            <w:vAlign w:val="center"/>
          </w:tcPr>
          <w:p w:rsidR="00A4220B" w:rsidRPr="00F3514B" w:rsidRDefault="003E54EA" w:rsidP="00B035CF">
            <w:pPr>
              <w:spacing w:after="0" w:line="240" w:lineRule="auto"/>
              <w:jc w:val="center"/>
              <w:rPr>
                <w:rFonts w:ascii="Verdana" w:eastAsia="Times New Roman" w:hAnsi="Verdana" w:cs="Arial"/>
                <w:b/>
                <w:bCs/>
                <w:sz w:val="20"/>
                <w:lang w:eastAsia="pt-BR"/>
              </w:rPr>
            </w:pPr>
            <w:r>
              <w:rPr>
                <w:rFonts w:ascii="Verdana" w:eastAsia="Times New Roman" w:hAnsi="Verdana" w:cs="Arial"/>
                <w:b/>
                <w:bCs/>
                <w:sz w:val="20"/>
                <w:lang w:eastAsia="pt-BR"/>
              </w:rPr>
              <w:t>01</w:t>
            </w:r>
          </w:p>
        </w:tc>
        <w:tc>
          <w:tcPr>
            <w:tcW w:w="854" w:type="dxa"/>
            <w:shd w:val="clear" w:color="auto" w:fill="auto"/>
            <w:noWrap/>
            <w:vAlign w:val="center"/>
          </w:tcPr>
          <w:p w:rsidR="00A4220B" w:rsidRPr="00F3514B" w:rsidRDefault="00A4220B" w:rsidP="00B035CF">
            <w:pPr>
              <w:spacing w:after="0" w:line="240" w:lineRule="auto"/>
              <w:jc w:val="center"/>
              <w:rPr>
                <w:rFonts w:ascii="Verdana" w:eastAsia="Times New Roman" w:hAnsi="Verdana" w:cs="Arial"/>
                <w:sz w:val="20"/>
                <w:lang w:eastAsia="pt-BR"/>
              </w:rPr>
            </w:pPr>
            <w:r w:rsidRPr="00F3514B">
              <w:rPr>
                <w:rFonts w:ascii="Verdana" w:eastAsia="Times New Roman" w:hAnsi="Verdana" w:cs="Arial"/>
                <w:sz w:val="20"/>
                <w:lang w:eastAsia="pt-BR"/>
              </w:rPr>
              <w:t>un</w:t>
            </w:r>
          </w:p>
        </w:tc>
        <w:tc>
          <w:tcPr>
            <w:tcW w:w="4936" w:type="dxa"/>
            <w:shd w:val="clear" w:color="auto" w:fill="auto"/>
            <w:vAlign w:val="center"/>
          </w:tcPr>
          <w:p w:rsidR="00A4220B" w:rsidRPr="00F3514B" w:rsidRDefault="003E54EA" w:rsidP="00C63803">
            <w:pPr>
              <w:spacing w:after="0" w:line="240" w:lineRule="auto"/>
              <w:jc w:val="both"/>
              <w:rPr>
                <w:rFonts w:ascii="Verdana" w:eastAsia="Times New Roman" w:hAnsi="Verdana" w:cs="Arial"/>
                <w:sz w:val="20"/>
                <w:lang w:eastAsia="pt-BR"/>
              </w:rPr>
            </w:pPr>
            <w:r>
              <w:t>Suporte para Videowall  - Suporte de chão para VideoWall de 40-55" - 2x2, na cor preta para 04 telas</w:t>
            </w:r>
            <w:r w:rsidR="00C63803">
              <w:t>,</w:t>
            </w:r>
            <w:r>
              <w:t xml:space="preserve">  conforme foto (Anexo A).</w:t>
            </w:r>
          </w:p>
        </w:tc>
        <w:tc>
          <w:tcPr>
            <w:tcW w:w="1559" w:type="dxa"/>
            <w:shd w:val="clear" w:color="auto" w:fill="auto"/>
            <w:noWrap/>
            <w:vAlign w:val="center"/>
          </w:tcPr>
          <w:p w:rsidR="00A4220B" w:rsidRPr="00F3514B" w:rsidRDefault="00046F8C" w:rsidP="00B035CF">
            <w:pPr>
              <w:spacing w:after="0" w:line="240" w:lineRule="auto"/>
              <w:jc w:val="center"/>
              <w:rPr>
                <w:rFonts w:ascii="Verdana" w:eastAsia="Times New Roman" w:hAnsi="Verdana" w:cs="Arial"/>
                <w:sz w:val="20"/>
                <w:lang w:eastAsia="pt-BR"/>
              </w:rPr>
            </w:pPr>
            <w:r>
              <w:rPr>
                <w:rFonts w:ascii="Verdana" w:eastAsia="Times New Roman" w:hAnsi="Verdana" w:cs="Arial"/>
                <w:sz w:val="20"/>
                <w:lang w:eastAsia="pt-BR"/>
              </w:rPr>
              <w:t>64963</w:t>
            </w:r>
          </w:p>
        </w:tc>
      </w:tr>
      <w:tr w:rsidR="003E54EA" w:rsidRPr="00F3514B" w:rsidTr="00F3514B">
        <w:trPr>
          <w:trHeight w:val="255"/>
        </w:trPr>
        <w:tc>
          <w:tcPr>
            <w:tcW w:w="760" w:type="dxa"/>
            <w:shd w:val="clear" w:color="auto" w:fill="auto"/>
            <w:noWrap/>
            <w:vAlign w:val="center"/>
          </w:tcPr>
          <w:p w:rsidR="003E54EA" w:rsidRPr="00F3514B" w:rsidRDefault="003E54EA" w:rsidP="00B035CF">
            <w:pPr>
              <w:spacing w:after="0" w:line="240" w:lineRule="auto"/>
              <w:jc w:val="center"/>
              <w:rPr>
                <w:rFonts w:ascii="Verdana" w:eastAsia="Times New Roman" w:hAnsi="Verdana" w:cs="Arial"/>
                <w:b/>
                <w:bCs/>
                <w:sz w:val="20"/>
                <w:lang w:eastAsia="pt-BR"/>
              </w:rPr>
            </w:pPr>
            <w:r>
              <w:rPr>
                <w:rFonts w:ascii="Verdana" w:eastAsia="Times New Roman" w:hAnsi="Verdana" w:cs="Arial"/>
                <w:b/>
                <w:bCs/>
                <w:sz w:val="20"/>
                <w:lang w:eastAsia="pt-BR"/>
              </w:rPr>
              <w:t>02</w:t>
            </w:r>
          </w:p>
        </w:tc>
        <w:tc>
          <w:tcPr>
            <w:tcW w:w="968" w:type="dxa"/>
            <w:shd w:val="clear" w:color="auto" w:fill="auto"/>
            <w:noWrap/>
            <w:vAlign w:val="center"/>
          </w:tcPr>
          <w:p w:rsidR="003E54EA" w:rsidRDefault="003E54EA" w:rsidP="00B035CF">
            <w:pPr>
              <w:spacing w:after="0" w:line="240" w:lineRule="auto"/>
              <w:jc w:val="center"/>
              <w:rPr>
                <w:rFonts w:ascii="Verdana" w:eastAsia="Times New Roman" w:hAnsi="Verdana" w:cs="Arial"/>
                <w:b/>
                <w:bCs/>
                <w:sz w:val="20"/>
                <w:lang w:eastAsia="pt-BR"/>
              </w:rPr>
            </w:pPr>
            <w:r>
              <w:rPr>
                <w:rFonts w:ascii="Verdana" w:eastAsia="Times New Roman" w:hAnsi="Verdana" w:cs="Arial"/>
                <w:b/>
                <w:bCs/>
                <w:sz w:val="20"/>
                <w:lang w:eastAsia="pt-BR"/>
              </w:rPr>
              <w:t>07</w:t>
            </w:r>
          </w:p>
        </w:tc>
        <w:tc>
          <w:tcPr>
            <w:tcW w:w="854" w:type="dxa"/>
            <w:shd w:val="clear" w:color="auto" w:fill="auto"/>
            <w:noWrap/>
            <w:vAlign w:val="center"/>
          </w:tcPr>
          <w:p w:rsidR="003E54EA" w:rsidRPr="00F3514B" w:rsidRDefault="003E54EA" w:rsidP="00B035CF">
            <w:pPr>
              <w:spacing w:after="0" w:line="240" w:lineRule="auto"/>
              <w:jc w:val="center"/>
              <w:rPr>
                <w:rFonts w:ascii="Verdana" w:eastAsia="Times New Roman" w:hAnsi="Verdana" w:cs="Arial"/>
                <w:sz w:val="20"/>
                <w:lang w:eastAsia="pt-BR"/>
              </w:rPr>
            </w:pPr>
            <w:r>
              <w:rPr>
                <w:rFonts w:ascii="Verdana" w:eastAsia="Times New Roman" w:hAnsi="Verdana" w:cs="Arial"/>
                <w:sz w:val="20"/>
                <w:lang w:eastAsia="pt-BR"/>
              </w:rPr>
              <w:t>un</w:t>
            </w:r>
          </w:p>
        </w:tc>
        <w:tc>
          <w:tcPr>
            <w:tcW w:w="4936" w:type="dxa"/>
            <w:shd w:val="clear" w:color="auto" w:fill="auto"/>
            <w:vAlign w:val="center"/>
          </w:tcPr>
          <w:p w:rsidR="003E54EA" w:rsidRDefault="003E54EA" w:rsidP="00C63803">
            <w:pPr>
              <w:spacing w:after="0" w:line="240" w:lineRule="auto"/>
              <w:jc w:val="both"/>
            </w:pPr>
            <w:r>
              <w:t>Suporte para TV  - Suporte de parede para TV de 55", na cor preta, ar</w:t>
            </w:r>
            <w:r w:rsidR="009F454E">
              <w:t>ticulado, conforme foto (Anexo B</w:t>
            </w:r>
            <w:r>
              <w:t>).</w:t>
            </w:r>
          </w:p>
        </w:tc>
        <w:tc>
          <w:tcPr>
            <w:tcW w:w="1559" w:type="dxa"/>
            <w:shd w:val="clear" w:color="auto" w:fill="auto"/>
            <w:noWrap/>
            <w:vAlign w:val="center"/>
          </w:tcPr>
          <w:p w:rsidR="003E54EA" w:rsidRPr="00F3514B" w:rsidRDefault="00A23BDD" w:rsidP="00B035CF">
            <w:pPr>
              <w:spacing w:after="0" w:line="240" w:lineRule="auto"/>
              <w:jc w:val="center"/>
              <w:rPr>
                <w:rFonts w:ascii="Verdana" w:eastAsia="Times New Roman" w:hAnsi="Verdana" w:cs="Arial"/>
                <w:sz w:val="20"/>
                <w:lang w:eastAsia="pt-BR"/>
              </w:rPr>
            </w:pPr>
            <w:r>
              <w:rPr>
                <w:rFonts w:ascii="Verdana" w:eastAsia="Times New Roman" w:hAnsi="Verdana" w:cs="Arial"/>
                <w:sz w:val="20"/>
                <w:lang w:eastAsia="pt-BR"/>
              </w:rPr>
              <w:t>341261</w:t>
            </w:r>
          </w:p>
        </w:tc>
      </w:tr>
    </w:tbl>
    <w:p w:rsidR="00CC1D54" w:rsidRPr="00696F7A" w:rsidRDefault="00CC1D54" w:rsidP="00696F7A">
      <w:pPr>
        <w:widowControl w:val="0"/>
        <w:spacing w:before="120" w:after="120" w:line="240" w:lineRule="auto"/>
        <w:rPr>
          <w:rFonts w:ascii="Verdana" w:hAnsi="Verdana" w:cs="Arial"/>
        </w:rPr>
      </w:pPr>
    </w:p>
    <w:p w:rsidR="00D8138F" w:rsidRPr="00696F7A" w:rsidRDefault="00D8138F"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ESTIMATIVA DE PREÇO</w:t>
      </w:r>
    </w:p>
    <w:p w:rsidR="00D8138F" w:rsidRPr="00696F7A" w:rsidRDefault="00D8138F"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valor estimado será o preço médio do Mapa Comparativo de Preços, que será elaborado pela Divisão de Material e Patrimônio deste Tribunal, a partir da realização de pesquisa de preços conforme Instrução Normativa SLTI/MPOG nº 05, de 27/06/2014, com as alterações contidas nas IN's SLTI/MPOG nº 07, de 29/08/2014 e MPDG nº 03, de 20 de abril de 2017 (Nota Técnica SCI nº 01/2015).</w:t>
      </w:r>
    </w:p>
    <w:p w:rsidR="00EF627B" w:rsidRPr="00696F7A" w:rsidRDefault="00EF627B" w:rsidP="00696F7A">
      <w:pPr>
        <w:pStyle w:val="Recuodecorpodetexto"/>
        <w:widowControl w:val="0"/>
        <w:tabs>
          <w:tab w:val="left" w:pos="1134"/>
        </w:tabs>
        <w:spacing w:before="120" w:after="120"/>
        <w:ind w:left="0" w:firstLine="0"/>
        <w:rPr>
          <w:rFonts w:ascii="Verdana" w:hAnsi="Verdana" w:cs="Arial"/>
          <w:sz w:val="22"/>
          <w:szCs w:val="22"/>
        </w:rPr>
      </w:pPr>
    </w:p>
    <w:p w:rsidR="00EF627B" w:rsidRPr="00696F7A" w:rsidRDefault="00EF627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PRAZO DE ENTREGA DO OBJETO</w:t>
      </w:r>
    </w:p>
    <w:p w:rsidR="00EF627B" w:rsidRPr="00696F7A" w:rsidRDefault="00EF627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prazo de entrega dos materiais será de, no máximo, </w:t>
      </w:r>
      <w:r w:rsidRPr="00696F7A">
        <w:rPr>
          <w:rFonts w:ascii="Verdana" w:hAnsi="Verdana" w:cs="Arial"/>
          <w:b/>
          <w:sz w:val="22"/>
          <w:szCs w:val="22"/>
        </w:rPr>
        <w:t>30 (trinta) dias corridos</w:t>
      </w:r>
      <w:r w:rsidRPr="00696F7A">
        <w:rPr>
          <w:rFonts w:ascii="Verdana" w:hAnsi="Verdana" w:cs="Arial"/>
          <w:sz w:val="22"/>
          <w:szCs w:val="22"/>
        </w:rPr>
        <w:t>, contados a partir do recebimento da Nota de Empenho e da respectiva Ordem de Fornecimento,</w:t>
      </w:r>
      <w:r w:rsidR="00F92E50" w:rsidRPr="00696F7A">
        <w:rPr>
          <w:rFonts w:ascii="Verdana" w:hAnsi="Verdana" w:cs="Arial"/>
          <w:sz w:val="22"/>
          <w:szCs w:val="22"/>
        </w:rPr>
        <w:t xml:space="preserve"> a ser emitida pela</w:t>
      </w:r>
      <w:r w:rsidRPr="00696F7A">
        <w:rPr>
          <w:rFonts w:ascii="Verdana" w:hAnsi="Verdana" w:cs="Arial"/>
          <w:sz w:val="22"/>
          <w:szCs w:val="22"/>
        </w:rPr>
        <w:t xml:space="preserve"> Divisão de Material e Patrimônio </w:t>
      </w:r>
      <w:r w:rsidR="00F92E50" w:rsidRPr="00696F7A">
        <w:rPr>
          <w:rFonts w:ascii="Verdana" w:hAnsi="Verdana" w:cs="Arial"/>
          <w:sz w:val="22"/>
          <w:szCs w:val="22"/>
        </w:rPr>
        <w:t>(</w:t>
      </w:r>
      <w:r w:rsidRPr="00696F7A">
        <w:rPr>
          <w:rFonts w:ascii="Verdana" w:hAnsi="Verdana" w:cs="Arial"/>
          <w:sz w:val="22"/>
          <w:szCs w:val="22"/>
        </w:rPr>
        <w:t>DMP</w:t>
      </w:r>
      <w:r w:rsidR="00F92E50" w:rsidRPr="00696F7A">
        <w:rPr>
          <w:rFonts w:ascii="Verdana" w:hAnsi="Verdana" w:cs="Arial"/>
          <w:sz w:val="22"/>
          <w:szCs w:val="22"/>
        </w:rPr>
        <w:t>)</w:t>
      </w:r>
      <w:r w:rsidRPr="00696F7A">
        <w:rPr>
          <w:rFonts w:ascii="Verdana" w:hAnsi="Verdana" w:cs="Arial"/>
          <w:sz w:val="22"/>
          <w:szCs w:val="22"/>
        </w:rPr>
        <w:t xml:space="preserve"> do Tribunal Regional Federal da 5ª Região. </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7052B4"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lastRenderedPageBreak/>
        <w:t xml:space="preserve">DO LOCAL DE </w:t>
      </w:r>
      <w:r w:rsidR="000E1158" w:rsidRPr="00696F7A">
        <w:rPr>
          <w:rFonts w:ascii="Verdana" w:hAnsi="Verdana" w:cs="Arial"/>
          <w:b/>
          <w:sz w:val="22"/>
          <w:szCs w:val="22"/>
        </w:rPr>
        <w:t>ENTREGA</w:t>
      </w:r>
      <w:r w:rsidRPr="00696F7A">
        <w:rPr>
          <w:rFonts w:ascii="Verdana" w:hAnsi="Verdana" w:cs="Arial"/>
          <w:b/>
          <w:sz w:val="22"/>
          <w:szCs w:val="22"/>
        </w:rPr>
        <w:t xml:space="preserve"> DOS MATERIAIS</w:t>
      </w:r>
    </w:p>
    <w:p w:rsidR="00CC1D54" w:rsidRPr="00696F7A" w:rsidRDefault="000E115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materiais deverão ser entregues</w:t>
      </w:r>
      <w:r w:rsidR="00201B8B" w:rsidRPr="00696F7A">
        <w:rPr>
          <w:rFonts w:ascii="Verdana" w:hAnsi="Verdana" w:cs="Arial"/>
          <w:sz w:val="22"/>
          <w:szCs w:val="22"/>
        </w:rPr>
        <w:t xml:space="preserve">, em </w:t>
      </w:r>
      <w:r w:rsidR="00A16F04" w:rsidRPr="00696F7A">
        <w:rPr>
          <w:rFonts w:ascii="Verdana" w:hAnsi="Verdana" w:cs="Arial"/>
          <w:b/>
          <w:sz w:val="22"/>
          <w:szCs w:val="22"/>
        </w:rPr>
        <w:t>única parcela</w:t>
      </w:r>
      <w:r w:rsidR="00201B8B" w:rsidRPr="00696F7A">
        <w:rPr>
          <w:rFonts w:ascii="Verdana" w:hAnsi="Verdana" w:cs="Arial"/>
          <w:sz w:val="22"/>
          <w:szCs w:val="22"/>
        </w:rPr>
        <w:t xml:space="preserve">, na </w:t>
      </w:r>
      <w:r w:rsidRPr="00696F7A">
        <w:rPr>
          <w:rFonts w:ascii="Verdana" w:hAnsi="Verdana" w:cs="Arial"/>
          <w:sz w:val="22"/>
          <w:szCs w:val="22"/>
        </w:rPr>
        <w:t>Seção de Almoxarifado</w:t>
      </w:r>
      <w:r w:rsidR="007A17C8" w:rsidRPr="00696F7A">
        <w:rPr>
          <w:rFonts w:ascii="Verdana" w:hAnsi="Verdana" w:cs="Arial"/>
          <w:sz w:val="22"/>
          <w:szCs w:val="22"/>
        </w:rPr>
        <w:t xml:space="preserve">, localizado no Prédio Anexo III </w:t>
      </w:r>
      <w:r w:rsidRPr="00696F7A">
        <w:rPr>
          <w:rFonts w:ascii="Verdana" w:hAnsi="Verdana" w:cs="Arial"/>
          <w:sz w:val="22"/>
          <w:szCs w:val="22"/>
        </w:rPr>
        <w:t>do Tribunal Regional Federal da 5ª Região,</w:t>
      </w:r>
      <w:r w:rsidR="007A17C8" w:rsidRPr="00696F7A">
        <w:rPr>
          <w:rFonts w:ascii="Verdana" w:hAnsi="Verdana" w:cs="Arial"/>
          <w:sz w:val="22"/>
          <w:szCs w:val="22"/>
        </w:rPr>
        <w:t xml:space="preserve"> situado na</w:t>
      </w:r>
      <w:r w:rsidRPr="00696F7A">
        <w:rPr>
          <w:rFonts w:ascii="Verdana" w:hAnsi="Verdana" w:cs="Arial"/>
          <w:sz w:val="22"/>
          <w:szCs w:val="22"/>
        </w:rPr>
        <w:t xml:space="preserve"> Rua do Brum, </w:t>
      </w:r>
      <w:r w:rsidR="007A17C8" w:rsidRPr="00696F7A">
        <w:rPr>
          <w:rFonts w:ascii="Verdana" w:hAnsi="Verdana" w:cs="Arial"/>
          <w:sz w:val="22"/>
          <w:szCs w:val="22"/>
        </w:rPr>
        <w:t>145</w:t>
      </w:r>
      <w:r w:rsidRPr="00696F7A">
        <w:rPr>
          <w:rFonts w:ascii="Verdana" w:hAnsi="Verdana" w:cs="Arial"/>
          <w:sz w:val="22"/>
          <w:szCs w:val="22"/>
        </w:rPr>
        <w:t>, Bairro do Recife, Recife</w:t>
      </w:r>
      <w:r w:rsidR="007A17C8" w:rsidRPr="00696F7A">
        <w:rPr>
          <w:rFonts w:ascii="Verdana" w:hAnsi="Verdana" w:cs="Arial"/>
          <w:sz w:val="22"/>
          <w:szCs w:val="22"/>
        </w:rPr>
        <w:t>-</w:t>
      </w:r>
      <w:r w:rsidRPr="00696F7A">
        <w:rPr>
          <w:rFonts w:ascii="Verdana" w:hAnsi="Verdana" w:cs="Arial"/>
          <w:sz w:val="22"/>
          <w:szCs w:val="22"/>
        </w:rPr>
        <w:t>PE</w:t>
      </w:r>
      <w:r w:rsidR="00201B8B" w:rsidRPr="00696F7A">
        <w:rPr>
          <w:rFonts w:ascii="Verdana" w:hAnsi="Verdana" w:cs="Arial"/>
          <w:sz w:val="22"/>
          <w:szCs w:val="22"/>
        </w:rPr>
        <w:t>, t</w:t>
      </w:r>
      <w:r w:rsidR="006B1B22" w:rsidRPr="00696F7A">
        <w:rPr>
          <w:rFonts w:ascii="Verdana" w:hAnsi="Verdana" w:cs="Arial"/>
          <w:sz w:val="22"/>
          <w:szCs w:val="22"/>
        </w:rPr>
        <w:t xml:space="preserve">elefones: 81-3425-9872/9869 - </w:t>
      </w:r>
      <w:r w:rsidR="007A17C8" w:rsidRPr="00696F7A">
        <w:rPr>
          <w:rFonts w:ascii="Verdana" w:hAnsi="Verdana" w:cs="Arial"/>
          <w:sz w:val="22"/>
          <w:szCs w:val="22"/>
        </w:rPr>
        <w:t>de 2ª a 6ª feira</w:t>
      </w:r>
      <w:r w:rsidR="00500728" w:rsidRPr="00696F7A">
        <w:rPr>
          <w:rFonts w:ascii="Verdana" w:hAnsi="Verdana" w:cs="Arial"/>
          <w:sz w:val="22"/>
          <w:szCs w:val="22"/>
        </w:rPr>
        <w:t>,</w:t>
      </w:r>
      <w:r w:rsidR="007A17C8" w:rsidRPr="00696F7A">
        <w:rPr>
          <w:rFonts w:ascii="Verdana" w:hAnsi="Verdana" w:cs="Arial"/>
          <w:sz w:val="22"/>
          <w:szCs w:val="22"/>
        </w:rPr>
        <w:t xml:space="preserve"> no horário das 09 às 17</w:t>
      </w:r>
      <w:r w:rsidR="00500728" w:rsidRPr="00696F7A">
        <w:rPr>
          <w:rFonts w:ascii="Verdana" w:hAnsi="Verdana" w:cs="Arial"/>
          <w:sz w:val="22"/>
          <w:szCs w:val="22"/>
        </w:rPr>
        <w:t xml:space="preserve"> </w:t>
      </w:r>
      <w:r w:rsidR="007A17C8" w:rsidRPr="00696F7A">
        <w:rPr>
          <w:rFonts w:ascii="Verdana" w:hAnsi="Verdana" w:cs="Arial"/>
          <w:sz w:val="22"/>
          <w:szCs w:val="22"/>
        </w:rPr>
        <w:t>h</w:t>
      </w:r>
      <w:r w:rsidR="00500728" w:rsidRPr="00696F7A">
        <w:rPr>
          <w:rFonts w:ascii="Verdana" w:hAnsi="Verdana" w:cs="Arial"/>
          <w:sz w:val="22"/>
          <w:szCs w:val="22"/>
        </w:rPr>
        <w:t>oras</w:t>
      </w:r>
      <w:r w:rsidR="00467B95">
        <w:rPr>
          <w:rFonts w:ascii="Verdana" w:hAnsi="Verdana" w:cs="Arial"/>
          <w:sz w:val="22"/>
          <w:szCs w:val="22"/>
        </w:rPr>
        <w:t>;</w:t>
      </w:r>
    </w:p>
    <w:p w:rsidR="00CC1D54" w:rsidRPr="00696F7A" w:rsidRDefault="000E115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No ato da entrega, </w:t>
      </w:r>
      <w:r w:rsidR="00F72CF6" w:rsidRPr="00696F7A">
        <w:rPr>
          <w:rFonts w:ascii="Verdana" w:hAnsi="Verdana" w:cs="Arial"/>
          <w:sz w:val="22"/>
          <w:szCs w:val="22"/>
        </w:rPr>
        <w:t>a Unidade Técnica responsável (SIAP)</w:t>
      </w:r>
      <w:r w:rsidR="0054310F" w:rsidRPr="00696F7A">
        <w:rPr>
          <w:rFonts w:ascii="Verdana" w:hAnsi="Verdana" w:cs="Arial"/>
          <w:sz w:val="22"/>
          <w:szCs w:val="22"/>
        </w:rPr>
        <w:t>,</w:t>
      </w:r>
      <w:r w:rsidR="003B707A" w:rsidRPr="00696F7A">
        <w:rPr>
          <w:rFonts w:ascii="Verdana" w:hAnsi="Verdana" w:cs="Arial"/>
          <w:sz w:val="22"/>
          <w:szCs w:val="22"/>
        </w:rPr>
        <w:t xml:space="preserve"> </w:t>
      </w:r>
      <w:r w:rsidRPr="00696F7A">
        <w:rPr>
          <w:rFonts w:ascii="Verdana" w:hAnsi="Verdana" w:cs="Arial"/>
          <w:sz w:val="22"/>
          <w:szCs w:val="22"/>
        </w:rPr>
        <w:t>proceder</w:t>
      </w:r>
      <w:r w:rsidR="00F72CF6" w:rsidRPr="00696F7A">
        <w:rPr>
          <w:rFonts w:ascii="Verdana" w:hAnsi="Verdana" w:cs="Arial"/>
          <w:sz w:val="22"/>
          <w:szCs w:val="22"/>
        </w:rPr>
        <w:t>á a</w:t>
      </w:r>
      <w:r w:rsidRPr="00696F7A">
        <w:rPr>
          <w:rFonts w:ascii="Verdana" w:hAnsi="Verdana" w:cs="Arial"/>
          <w:sz w:val="22"/>
          <w:szCs w:val="22"/>
        </w:rPr>
        <w:t xml:space="preserve"> conferência dos materiais</w:t>
      </w:r>
      <w:r w:rsidR="00201B8B" w:rsidRPr="00696F7A">
        <w:rPr>
          <w:rFonts w:ascii="Verdana" w:hAnsi="Verdana" w:cs="Arial"/>
          <w:sz w:val="22"/>
          <w:szCs w:val="22"/>
        </w:rPr>
        <w:t xml:space="preserve"> </w:t>
      </w:r>
      <w:r w:rsidR="007D350E" w:rsidRPr="00696F7A">
        <w:rPr>
          <w:rFonts w:ascii="Verdana" w:hAnsi="Verdana" w:cs="Arial"/>
          <w:sz w:val="22"/>
          <w:szCs w:val="22"/>
        </w:rPr>
        <w:t>em conformidade</w:t>
      </w:r>
      <w:r w:rsidRPr="00696F7A">
        <w:rPr>
          <w:rFonts w:ascii="Verdana" w:hAnsi="Verdana" w:cs="Arial"/>
          <w:sz w:val="22"/>
          <w:szCs w:val="22"/>
        </w:rPr>
        <w:t xml:space="preserve"> com as especificações con</w:t>
      </w:r>
      <w:r w:rsidR="00F72CF6" w:rsidRPr="00696F7A">
        <w:rPr>
          <w:rFonts w:ascii="Verdana" w:hAnsi="Verdana" w:cs="Arial"/>
          <w:sz w:val="22"/>
          <w:szCs w:val="22"/>
        </w:rPr>
        <w:t>tidas neste Termo de Referência.</w:t>
      </w:r>
    </w:p>
    <w:p w:rsidR="001372D9" w:rsidRPr="00696F7A" w:rsidRDefault="001372D9" w:rsidP="00696F7A">
      <w:pPr>
        <w:pStyle w:val="Ttulo1"/>
        <w:keepNext w:val="0"/>
        <w:widowControl w:val="0"/>
        <w:spacing w:before="120" w:after="120" w:line="240" w:lineRule="auto"/>
        <w:jc w:val="both"/>
        <w:rPr>
          <w:rFonts w:ascii="Verdana" w:hAnsi="Verdana"/>
          <w:sz w:val="22"/>
          <w:szCs w:val="22"/>
        </w:rPr>
      </w:pPr>
    </w:p>
    <w:p w:rsidR="00CC1D54" w:rsidRPr="00696F7A" w:rsidRDefault="0081098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CONDIÇÕES DE RECEBIMENTO</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Observado o disposto nos artigos </w:t>
      </w:r>
      <w:smartTag w:uri="urn:schemas-microsoft-com:office:smarttags" w:element="metricconverter">
        <w:smartTagPr>
          <w:attr w:name="ProductID" w:val="73 a"/>
        </w:smartTagPr>
        <w:r w:rsidRPr="00696F7A">
          <w:rPr>
            <w:rFonts w:ascii="Verdana" w:hAnsi="Verdana" w:cs="Arial"/>
            <w:sz w:val="22"/>
            <w:szCs w:val="22"/>
          </w:rPr>
          <w:t>73 a</w:t>
        </w:r>
      </w:smartTag>
      <w:r w:rsidRPr="00696F7A">
        <w:rPr>
          <w:rFonts w:ascii="Verdana" w:hAnsi="Verdana" w:cs="Arial"/>
          <w:sz w:val="22"/>
          <w:szCs w:val="22"/>
        </w:rPr>
        <w:t xml:space="preserve"> 76 da Lei 8.666/93, o recebimento do objeto desta contratação será realizado da seguinte forma:</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rPr>
        <w:t>Provisoriamente</w:t>
      </w:r>
      <w:r w:rsidRPr="00696F7A">
        <w:rPr>
          <w:rFonts w:ascii="Verdana" w:hAnsi="Verdana" w:cs="Arial"/>
          <w:sz w:val="22"/>
          <w:szCs w:val="22"/>
        </w:rPr>
        <w:t>, assim que efetuada a entrega, para efeito de posterior verificação da conformidade com as especificações;</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rPr>
        <w:t>Definitivamente</w:t>
      </w:r>
      <w:r w:rsidRPr="00696F7A">
        <w:rPr>
          <w:rFonts w:ascii="Verdana" w:hAnsi="Verdana" w:cs="Arial"/>
          <w:sz w:val="22"/>
          <w:szCs w:val="22"/>
        </w:rPr>
        <w:t xml:space="preserve">, até </w:t>
      </w:r>
      <w:r w:rsidRPr="00696F7A">
        <w:rPr>
          <w:rFonts w:ascii="Verdana" w:hAnsi="Verdana" w:cs="Arial"/>
          <w:b/>
          <w:sz w:val="22"/>
          <w:szCs w:val="22"/>
        </w:rPr>
        <w:t>10 (dez) dias úteis da entrega</w:t>
      </w:r>
      <w:r w:rsidRPr="00696F7A">
        <w:rPr>
          <w:rFonts w:ascii="Verdana" w:hAnsi="Verdana" w:cs="Arial"/>
          <w:sz w:val="22"/>
          <w:szCs w:val="22"/>
        </w:rPr>
        <w:t>, após verificaç</w:t>
      </w:r>
      <w:r w:rsidR="00B40AC7" w:rsidRPr="00696F7A">
        <w:rPr>
          <w:rFonts w:ascii="Verdana" w:hAnsi="Verdana" w:cs="Arial"/>
          <w:sz w:val="22"/>
          <w:szCs w:val="22"/>
        </w:rPr>
        <w:t>ão da qualidade, quantidade do it</w:t>
      </w:r>
      <w:r w:rsidRPr="00696F7A">
        <w:rPr>
          <w:rFonts w:ascii="Verdana" w:hAnsi="Verdana" w:cs="Arial"/>
          <w:sz w:val="22"/>
          <w:szCs w:val="22"/>
        </w:rPr>
        <w:t>em e da realização dos testes necessários para o seu perfeito funcionamento</w:t>
      </w:r>
      <w:r w:rsidR="00201B8B" w:rsidRPr="00696F7A">
        <w:rPr>
          <w:rFonts w:ascii="Verdana" w:hAnsi="Verdana" w:cs="Arial"/>
          <w:sz w:val="22"/>
          <w:szCs w:val="22"/>
        </w:rPr>
        <w:t>, se for o caso</w:t>
      </w:r>
      <w:r w:rsidRPr="00696F7A">
        <w:rPr>
          <w:rFonts w:ascii="Verdana" w:hAnsi="Verdana" w:cs="Arial"/>
          <w:sz w:val="22"/>
          <w:szCs w:val="22"/>
        </w:rPr>
        <w:t>, com a sua consequente aceitação</w:t>
      </w:r>
      <w:r w:rsidR="00C0033D" w:rsidRPr="00696F7A">
        <w:rPr>
          <w:rFonts w:ascii="Verdana" w:hAnsi="Verdana" w:cs="Arial"/>
          <w:sz w:val="22"/>
          <w:szCs w:val="22"/>
        </w:rPr>
        <w:t xml:space="preserve">, </w:t>
      </w:r>
      <w:r w:rsidR="006B1B22" w:rsidRPr="00696F7A">
        <w:rPr>
          <w:rFonts w:ascii="Verdana" w:hAnsi="Verdana" w:cs="Arial"/>
          <w:b/>
          <w:sz w:val="22"/>
          <w:szCs w:val="22"/>
          <w:u w:val="single"/>
        </w:rPr>
        <w:t>que ficará a cargo d</w:t>
      </w:r>
      <w:r w:rsidR="006B2C71">
        <w:rPr>
          <w:rFonts w:ascii="Verdana" w:hAnsi="Verdana" w:cs="Arial"/>
          <w:b/>
          <w:sz w:val="22"/>
          <w:szCs w:val="22"/>
          <w:u w:val="single"/>
        </w:rPr>
        <w:t>o Diretor do Núcleo de Operações Técnicas da SIAP</w:t>
      </w:r>
      <w:r w:rsidRPr="00696F7A">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No caso de consideradas insatisfatórias as condições do objeto recebido provisoriamente, será lavrado Termo de Recusa, no qual se consignarão as desconformidades, devendo o produto ser recolhido e substituído</w:t>
      </w:r>
      <w:r w:rsidR="00543CAB" w:rsidRPr="00696F7A">
        <w:rPr>
          <w:rFonts w:ascii="Verdana" w:hAnsi="Verdana" w:cs="Arial"/>
          <w:sz w:val="22"/>
          <w:szCs w:val="22"/>
        </w:rPr>
        <w:t>;</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Após a notificação à </w:t>
      </w:r>
      <w:r w:rsidR="00470FAD" w:rsidRPr="00696F7A">
        <w:rPr>
          <w:rFonts w:ascii="Verdana" w:hAnsi="Verdana" w:cs="Arial"/>
          <w:sz w:val="22"/>
          <w:szCs w:val="22"/>
        </w:rPr>
        <w:t>CONTRATADA</w:t>
      </w:r>
      <w:r w:rsidRPr="00696F7A">
        <w:rPr>
          <w:rFonts w:ascii="Verdana" w:hAnsi="Verdana" w:cs="Arial"/>
          <w:sz w:val="22"/>
          <w:szCs w:val="22"/>
        </w:rPr>
        <w:t>, o prazo decorrido até então será desconsiderado, iniciando-se nova contagem tão logo sanada a situação.</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fornecedor terá prazo de </w:t>
      </w:r>
      <w:r w:rsidRPr="00696F7A">
        <w:rPr>
          <w:rFonts w:ascii="Verdana" w:hAnsi="Verdana" w:cs="Arial"/>
          <w:b/>
          <w:sz w:val="22"/>
          <w:szCs w:val="22"/>
        </w:rPr>
        <w:t>10 (dez) dias úteis</w:t>
      </w:r>
      <w:r w:rsidRPr="00696F7A">
        <w:rPr>
          <w:rFonts w:ascii="Verdana" w:hAnsi="Verdana" w:cs="Arial"/>
          <w:sz w:val="22"/>
          <w:szCs w:val="22"/>
        </w:rPr>
        <w:t xml:space="preserve"> para providenciar a substituição do item, a partir da comunicação oficial feita pelo TRF da 5ª Região, sem qualquer custo adicional para este Tribunal</w:t>
      </w:r>
      <w:r w:rsidR="00543CAB" w:rsidRPr="00696F7A">
        <w:rPr>
          <w:rFonts w:ascii="Verdana" w:hAnsi="Verdana" w:cs="Arial"/>
          <w:sz w:val="22"/>
          <w:szCs w:val="22"/>
        </w:rPr>
        <w:t>;</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Caso a substituição não ocorra no prazo determinado, estará a </w:t>
      </w:r>
      <w:r w:rsidR="00470FAD" w:rsidRPr="00696F7A">
        <w:rPr>
          <w:rFonts w:ascii="Verdana" w:hAnsi="Verdana" w:cs="Arial"/>
          <w:sz w:val="22"/>
          <w:szCs w:val="22"/>
        </w:rPr>
        <w:t>CONTRATADA</w:t>
      </w:r>
      <w:r w:rsidRPr="00696F7A">
        <w:rPr>
          <w:rFonts w:ascii="Verdana" w:hAnsi="Verdana" w:cs="Arial"/>
          <w:sz w:val="22"/>
          <w:szCs w:val="22"/>
        </w:rPr>
        <w:t xml:space="preserve"> incorrendo em atraso na entrega e sujeita à aplicação das sanções previstas no Edital</w:t>
      </w:r>
      <w:r w:rsidR="00AD1DFF" w:rsidRPr="00696F7A">
        <w:rPr>
          <w:rFonts w:ascii="Verdana" w:hAnsi="Verdana" w:cs="Arial"/>
          <w:sz w:val="22"/>
          <w:szCs w:val="22"/>
        </w:rPr>
        <w:t xml:space="preserve">, no Contrato e </w:t>
      </w:r>
      <w:r w:rsidRPr="00696F7A">
        <w:rPr>
          <w:rFonts w:ascii="Verdana" w:hAnsi="Verdana" w:cs="Arial"/>
          <w:sz w:val="22"/>
          <w:szCs w:val="22"/>
        </w:rPr>
        <w:t>neste</w:t>
      </w:r>
      <w:r w:rsidR="00AD1DFF" w:rsidRPr="00696F7A">
        <w:rPr>
          <w:rFonts w:ascii="Verdana" w:hAnsi="Verdana" w:cs="Arial"/>
          <w:sz w:val="22"/>
          <w:szCs w:val="22"/>
        </w:rPr>
        <w:t xml:space="preserve"> Termo de Referência</w:t>
      </w:r>
      <w:r w:rsidR="006B2C71">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recebimento provisório e definitivo do objeto não exclui a responsabilidade civil a ele relativa, nem a ético-profissional, pela sua perfeita execução e dar-se-á se satisfeitas as seguintes condições:</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Objeto de acordo com </w:t>
      </w:r>
      <w:r w:rsidR="008E5F6E" w:rsidRPr="00696F7A">
        <w:rPr>
          <w:rFonts w:ascii="Verdana" w:hAnsi="Verdana" w:cs="Arial"/>
          <w:sz w:val="22"/>
          <w:szCs w:val="22"/>
        </w:rPr>
        <w:t>as Especificações</w:t>
      </w:r>
      <w:r w:rsidRPr="00696F7A">
        <w:rPr>
          <w:rFonts w:ascii="Verdana" w:hAnsi="Verdana" w:cs="Arial"/>
          <w:sz w:val="22"/>
          <w:szCs w:val="22"/>
        </w:rPr>
        <w:t xml:space="preserve"> Técnica</w:t>
      </w:r>
      <w:r w:rsidR="008E5F6E" w:rsidRPr="00696F7A">
        <w:rPr>
          <w:rFonts w:ascii="Verdana" w:hAnsi="Verdana" w:cs="Arial"/>
          <w:sz w:val="22"/>
          <w:szCs w:val="22"/>
        </w:rPr>
        <w:t>s</w:t>
      </w:r>
      <w:r w:rsidRPr="00696F7A">
        <w:rPr>
          <w:rFonts w:ascii="Verdana" w:hAnsi="Verdana" w:cs="Arial"/>
          <w:sz w:val="22"/>
          <w:szCs w:val="22"/>
        </w:rPr>
        <w:t xml:space="preserve"> contidas neste Termo de Referência e na Proposta Comercial vencedora;</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Quantidades em conformidade com o estabelecido na Nota de Empenho;</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Entrega no prazo, local e horários previsto</w:t>
      </w:r>
      <w:r w:rsidR="00F01692" w:rsidRPr="00696F7A">
        <w:rPr>
          <w:rFonts w:ascii="Verdana" w:hAnsi="Verdana" w:cs="Arial"/>
          <w:sz w:val="22"/>
          <w:szCs w:val="22"/>
        </w:rPr>
        <w:t>s</w:t>
      </w:r>
      <w:r w:rsidRPr="00696F7A">
        <w:rPr>
          <w:rFonts w:ascii="Verdana" w:hAnsi="Verdana" w:cs="Arial"/>
          <w:sz w:val="22"/>
          <w:szCs w:val="22"/>
        </w:rPr>
        <w:t xml:space="preserve"> neste Termo de Referência.</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lastRenderedPageBreak/>
        <w:t>O recebimento definitivo dar-se-á:</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Após verificação física que constate a integridade do produto;</w:t>
      </w:r>
    </w:p>
    <w:p w:rsidR="00CC1D54" w:rsidRPr="00696F7A" w:rsidRDefault="0081098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Após verificação da conformidade com as quantidades e especificações constantes neste Termo de Referência e</w:t>
      </w:r>
      <w:r w:rsidR="00DE4BC2" w:rsidRPr="00696F7A">
        <w:rPr>
          <w:rFonts w:ascii="Verdana" w:hAnsi="Verdana" w:cs="Arial"/>
          <w:sz w:val="22"/>
          <w:szCs w:val="22"/>
        </w:rPr>
        <w:t>/ou com amostra aprovada</w:t>
      </w:r>
      <w:r w:rsidRPr="00696F7A">
        <w:rPr>
          <w:rFonts w:ascii="Verdana" w:hAnsi="Verdana" w:cs="Arial"/>
          <w:sz w:val="22"/>
          <w:szCs w:val="22"/>
        </w:rPr>
        <w:t>.</w:t>
      </w:r>
    </w:p>
    <w:p w:rsidR="00CC1D54" w:rsidRPr="00696F7A" w:rsidRDefault="00810988"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Satisfeitas as exigências e condições previstas, </w:t>
      </w:r>
      <w:r w:rsidR="002B3D9E" w:rsidRPr="00696F7A">
        <w:rPr>
          <w:rFonts w:ascii="Verdana" w:hAnsi="Verdana" w:cs="Arial"/>
          <w:sz w:val="22"/>
          <w:szCs w:val="22"/>
        </w:rPr>
        <w:t>dar-se-á o Recebimento Definitivo por ocasião da assinatura do atesto das respectivas notas fiscais, pela área responsável pela contratação.</w:t>
      </w:r>
    </w:p>
    <w:p w:rsidR="001372D9" w:rsidRPr="00696F7A" w:rsidRDefault="001372D9" w:rsidP="00696F7A">
      <w:pPr>
        <w:pStyle w:val="Ttulo1"/>
        <w:keepNext w:val="0"/>
        <w:widowControl w:val="0"/>
        <w:spacing w:before="120" w:after="120" w:line="240" w:lineRule="auto"/>
        <w:jc w:val="both"/>
        <w:rPr>
          <w:rFonts w:ascii="Verdana" w:hAnsi="Verdana"/>
          <w:color w:val="000000"/>
          <w:sz w:val="22"/>
          <w:szCs w:val="22"/>
        </w:rPr>
      </w:pPr>
    </w:p>
    <w:p w:rsidR="00CC1D54" w:rsidRPr="00696F7A" w:rsidRDefault="00D124C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CONDIÇÕES PARA O FORNECIMENTO DO OBJETO</w:t>
      </w:r>
    </w:p>
    <w:p w:rsidR="00CC1D54" w:rsidRPr="00696F7A" w:rsidRDefault="00D124C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Estarão aptos a apresentar propostas quaisquer interessados, cujo ramo de atividade guarde pertinência e compatibilidade em características, quantidades e prazos com o objeto constante deste Termo de Referência.</w:t>
      </w:r>
    </w:p>
    <w:p w:rsidR="001372D9" w:rsidRPr="00696F7A" w:rsidRDefault="001372D9" w:rsidP="00696F7A">
      <w:pPr>
        <w:pStyle w:val="Ttulo1"/>
        <w:keepNext w:val="0"/>
        <w:widowControl w:val="0"/>
        <w:spacing w:before="120" w:after="120" w:line="240" w:lineRule="auto"/>
        <w:jc w:val="both"/>
        <w:rPr>
          <w:rFonts w:ascii="Verdana" w:hAnsi="Verdana"/>
          <w:sz w:val="22"/>
          <w:szCs w:val="22"/>
        </w:rPr>
      </w:pPr>
    </w:p>
    <w:p w:rsidR="00CC1D54" w:rsidRPr="00696F7A" w:rsidRDefault="0061077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GESTÃO E DA FISCALIZAÇÃO D</w:t>
      </w:r>
      <w:r w:rsidR="0082306A" w:rsidRPr="00696F7A">
        <w:rPr>
          <w:rFonts w:ascii="Verdana" w:hAnsi="Verdana" w:cs="Arial"/>
          <w:b/>
          <w:sz w:val="22"/>
          <w:szCs w:val="22"/>
        </w:rPr>
        <w:t>A CONTRATAÇÃO</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Nos termos do artigo 67 da Lei Federal n.º 8.666/93, a responsabilidade pela gestão e fiscalização desta contratação ficará a cargo da </w:t>
      </w:r>
      <w:r w:rsidRPr="00696F7A">
        <w:rPr>
          <w:rFonts w:ascii="Verdana" w:hAnsi="Verdana" w:cs="Arial"/>
          <w:b/>
          <w:sz w:val="22"/>
          <w:szCs w:val="22"/>
        </w:rPr>
        <w:t>Subsecretaria de Infraestrutura e Administração Predial - SIAP do Tribunal Regional Federal da 5ª Região</w:t>
      </w:r>
      <w:r w:rsidRPr="00696F7A">
        <w:rPr>
          <w:rFonts w:ascii="Verdana" w:hAnsi="Verdana" w:cs="Arial"/>
          <w:sz w:val="22"/>
          <w:szCs w:val="22"/>
        </w:rPr>
        <w:t xml:space="preserve">, por meio dos servidores designados, que também serão responsáveis pelo recebimento e atesto do documento de cobrança; </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Gestão e Fiscalização do Contrato serão realizadas por servidores indicados pela Diretoria Geral;</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As atribuições do gestor e do fiscal do contrato estão definidas na Instrução Normativa nº 03, de 28 de abril de 2014, da Diretoria Geral do TRF da 5ª Região, publicada no Diário Eletrônico Administrativo do TRF da 5ª Região nº 77.0/2014, do dia 29 de abril de 2014; </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Ao tomarem conhecimento de qualquer irregularidade ou inadimplência por parte da CONTRATADA, os titulares da fiscalização deverão de imediato, comunicar por escrito ao órgão de administração do CONTRATANTE, que tomará as providências para que se apliquem as sanções previstas na Lei, no Edital, no Instrumento Contratual e no Termo de Referência, sob pena de responsabilidade solidária pelos danos causados por sua omissão;</w:t>
      </w:r>
    </w:p>
    <w:p w:rsidR="000528DB" w:rsidRPr="00696F7A" w:rsidRDefault="000528DB"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 omissão, total ou parcial, da fiscalização não eximirá a CONTRATADA da integral responsabilidade pelos encargos ou serviços que são de sua competência.</w:t>
      </w:r>
    </w:p>
    <w:p w:rsidR="000528DB" w:rsidRPr="00696F7A" w:rsidRDefault="000528D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61077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OBRIGAÇÕES D</w:t>
      </w:r>
      <w:r w:rsidR="009D12AC" w:rsidRPr="00696F7A">
        <w:rPr>
          <w:rFonts w:ascii="Verdana" w:hAnsi="Verdana" w:cs="Arial"/>
          <w:b/>
          <w:sz w:val="22"/>
          <w:szCs w:val="22"/>
        </w:rPr>
        <w:t>O</w:t>
      </w:r>
      <w:r w:rsidRPr="00696F7A">
        <w:rPr>
          <w:rFonts w:ascii="Verdana" w:hAnsi="Verdana" w:cs="Arial"/>
          <w:b/>
          <w:sz w:val="22"/>
          <w:szCs w:val="22"/>
        </w:rPr>
        <w:t xml:space="preserve"> CONTRATANTE</w:t>
      </w:r>
    </w:p>
    <w:p w:rsidR="00CC1D54" w:rsidRPr="00696F7A" w:rsidRDefault="00DE19A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Acompanhar, controlar, fiscalizar e avaliar o cumprimento do objeto desta </w:t>
      </w:r>
      <w:r w:rsidR="003646F4" w:rsidRPr="00696F7A">
        <w:rPr>
          <w:rFonts w:ascii="Verdana" w:hAnsi="Verdana" w:cs="Arial"/>
          <w:sz w:val="22"/>
          <w:szCs w:val="22"/>
        </w:rPr>
        <w:t>c</w:t>
      </w:r>
      <w:r w:rsidRPr="00696F7A">
        <w:rPr>
          <w:rFonts w:ascii="Verdana" w:hAnsi="Verdana" w:cs="Arial"/>
          <w:sz w:val="22"/>
          <w:szCs w:val="22"/>
        </w:rPr>
        <w:t>ontratação, solicitando à CONTRATADA todas as providências necessárias ao bom andamento no fornecimento do objeto;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Prestar as informações e os esclarecimentos que venham a ser solicitados pela CONTRATADA, necessárias à execução do objeto;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Efetuar o pagamento mediante comprovação do fornecimento do objeto, no prazo e forma ajustados neste Termo de Referência e no </w:t>
      </w:r>
      <w:r w:rsidR="008216FB" w:rsidRPr="00696F7A">
        <w:rPr>
          <w:rFonts w:ascii="Verdana" w:hAnsi="Verdana" w:cs="Arial"/>
          <w:sz w:val="22"/>
          <w:szCs w:val="22"/>
        </w:rPr>
        <w:t>I</w:t>
      </w:r>
      <w:r w:rsidRPr="00696F7A">
        <w:rPr>
          <w:rFonts w:ascii="Verdana" w:hAnsi="Verdana" w:cs="Arial"/>
          <w:sz w:val="22"/>
          <w:szCs w:val="22"/>
        </w:rPr>
        <w:t xml:space="preserve">nstrumento </w:t>
      </w:r>
      <w:r w:rsidR="008216FB" w:rsidRPr="00696F7A">
        <w:rPr>
          <w:rFonts w:ascii="Verdana" w:hAnsi="Verdana" w:cs="Arial"/>
          <w:sz w:val="22"/>
          <w:szCs w:val="22"/>
        </w:rPr>
        <w:t>C</w:t>
      </w:r>
      <w:r w:rsidRPr="00696F7A">
        <w:rPr>
          <w:rFonts w:ascii="Verdana" w:hAnsi="Verdana" w:cs="Arial"/>
          <w:sz w:val="22"/>
          <w:szCs w:val="22"/>
        </w:rPr>
        <w:t xml:space="preserve">onvocatório; </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Rejeitar, no todo ou em parte, os materiais entregues em desacordo com as respectivas especificações constantes deste Termo de Referência e seus </w:t>
      </w:r>
      <w:r w:rsidRPr="00696F7A">
        <w:rPr>
          <w:rFonts w:ascii="Verdana" w:hAnsi="Verdana" w:cs="Arial"/>
          <w:b/>
          <w:sz w:val="22"/>
          <w:szCs w:val="22"/>
        </w:rPr>
        <w:t>ANEXOS</w:t>
      </w:r>
      <w:r w:rsidRPr="00696F7A">
        <w:rPr>
          <w:rFonts w:ascii="Verdana" w:hAnsi="Verdana" w:cs="Arial"/>
          <w:sz w:val="22"/>
          <w:szCs w:val="22"/>
        </w:rPr>
        <w:t>;</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Anotar em registro próprio todas as ocorrências relacionadas com a execução do objeto, que estejam em desacordo com o presente Termo de Referência, para que sejam tomadas as providências com relação a quaisquer irregularidades;</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Notificar a CONTRATADA, a ocorrência de eventuais imperfeições no curso da execução do objeto, fixando prazo para a sua correção;</w:t>
      </w:r>
    </w:p>
    <w:p w:rsidR="00A515E9" w:rsidRPr="00696F7A" w:rsidRDefault="00A515E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Cumprir as demais obrigações constantes deste Termo de Referência, do instrumento convocatório e outras imposições previstas no contrato.</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0E1158"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OBRIGAÇÕES DA CONTRATADA</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Fornecer os materiais com características exigidas n</w:t>
      </w:r>
      <w:r w:rsidR="000865CC" w:rsidRPr="00696F7A">
        <w:rPr>
          <w:rFonts w:ascii="Verdana" w:hAnsi="Verdana" w:cs="Arial"/>
          <w:sz w:val="22"/>
          <w:szCs w:val="22"/>
        </w:rPr>
        <w:t>este Termo de Referência</w:t>
      </w:r>
      <w:r w:rsidRPr="00696F7A">
        <w:rPr>
          <w:rFonts w:ascii="Verdana" w:hAnsi="Verdana" w:cs="Arial"/>
          <w:sz w:val="22"/>
          <w:szCs w:val="22"/>
        </w:rPr>
        <w:t xml:space="preserve"> e de acordo com a legislação vigente pertinente, sendo vedadas soluções alternativas para consecução do objeto, ressalvadas as hipóteses de expressa anuência por parte da Administração;</w:t>
      </w:r>
    </w:p>
    <w:p w:rsidR="00CC1D54" w:rsidRPr="00696F7A"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Efetuar </w:t>
      </w:r>
      <w:r w:rsidR="000865CC" w:rsidRPr="00696F7A">
        <w:rPr>
          <w:rFonts w:ascii="Verdana" w:hAnsi="Verdana" w:cs="Arial"/>
          <w:sz w:val="22"/>
          <w:szCs w:val="22"/>
        </w:rPr>
        <w:t xml:space="preserve">o </w:t>
      </w:r>
      <w:r w:rsidRPr="00696F7A">
        <w:rPr>
          <w:rFonts w:ascii="Verdana" w:hAnsi="Verdana" w:cs="Arial"/>
          <w:sz w:val="22"/>
          <w:szCs w:val="22"/>
        </w:rPr>
        <w:t>fornecimento dentro das especificações e/ou condições constantes da proposta vencedora, bem como do edital e seus anexos;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Substituir, no total ou em parte, qualquer material que se apresente com a qualidade comprometida, vícios, defeitos ou incorreções resultantes da fabricação ou em desacordo com as especificações descritas neste Termo de Referência, no prazo de</w:t>
      </w:r>
      <w:r w:rsidR="00820A4D" w:rsidRPr="00696F7A">
        <w:rPr>
          <w:rFonts w:ascii="Verdana" w:hAnsi="Verdana" w:cs="Arial"/>
          <w:sz w:val="22"/>
          <w:szCs w:val="22"/>
        </w:rPr>
        <w:t xml:space="preserve"> até</w:t>
      </w:r>
      <w:r w:rsidRPr="00696F7A">
        <w:rPr>
          <w:rFonts w:ascii="Verdana" w:hAnsi="Verdana" w:cs="Arial"/>
          <w:sz w:val="22"/>
          <w:szCs w:val="22"/>
        </w:rPr>
        <w:t xml:space="preserve"> </w:t>
      </w:r>
      <w:r w:rsidRPr="00696F7A">
        <w:rPr>
          <w:rFonts w:ascii="Verdana" w:hAnsi="Verdana" w:cs="Arial"/>
          <w:b/>
          <w:sz w:val="22"/>
          <w:szCs w:val="22"/>
        </w:rPr>
        <w:t>10 (dez) dias úteis</w:t>
      </w:r>
      <w:r w:rsidRPr="00696F7A">
        <w:rPr>
          <w:rFonts w:ascii="Verdana" w:hAnsi="Verdana" w:cs="Arial"/>
          <w:sz w:val="22"/>
          <w:szCs w:val="22"/>
        </w:rPr>
        <w:t>, contados a partir da notificação do TRF da 5ª Região, sem qualquer custo para este Tribunal;</w:t>
      </w:r>
    </w:p>
    <w:p w:rsidR="00CC1D54" w:rsidRPr="00696F7A"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Responsabilizar-se pela remoção de todos os materiais e embalagens utilizados na entrega do objeto licitado;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Responsabilizar-se integralmente pelo objeto contratado, nas quantidades e padrões estabelecidos, vindo a responder pelos danos causados diretamente ao TRF da 5ª Região ou a terceiros, decorrentes de sua culpa ou dolo, nos termos da legislação vigente, não excluindo ou reduzindo essa responsabilidade a fiscalização ou acompanhamento pelo órgão interessado, </w:t>
      </w:r>
      <w:r w:rsidRPr="00696F7A">
        <w:rPr>
          <w:rFonts w:ascii="Verdana" w:hAnsi="Verdana" w:cs="Arial"/>
          <w:sz w:val="22"/>
          <w:szCs w:val="22"/>
        </w:rPr>
        <w:lastRenderedPageBreak/>
        <w:t>conforme determina o art. 70 da Lei nº 8.666/1993;</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Assumir todos os possíveis danos, tanto físicos, quanto materiais, causados ao Tribunal e/ou terceiros, advindos de imperícia, negligência, imprudência ou desrespeito às normas de segurança, quando da execução dos trabalhos de fornecimento;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Prestar todos os esclarecimentos que forem solicitados pela CONTRATANTE, obrigando-se a atender, de imediato, todas as reclamações a respeito da qualidade do fornecimento;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Garantir a proteção e segurança das pessoas envolvidas direta ou indiretamente na entrega do objeto licitado;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Arcar com despesa decorrente de qualquer infração, seja qual for, desde que praticada por seus empregados quando da entrega dos produtos;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Não empregar menores de 18 anos em trabalho noturno, perigoso ou insalubre, bem como a não empregar menores de 16 anos em qualquer trabalho, salvo na condição de aprendiz, a partir de 14 anos;</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Observar o inserto no art. 3º da Resolução nº 07 (18/10/2005), com nova redação dada pela Resolução nº 09 (06/12/2005), ambas do Conselho Nacional de Justiça, no tocante a vedação de manutenção, aditamento ou prorrogação de contrato de prestação de serviços com empresa que contrate empregados que sejam cônjuges, companheiros ou parentes em linha reta, colateral ou por afinidade, até o terceiro grau, inclusive, de ocupantes de cargos de direção e de assessoramento, de membros ou juízes vinculados ao respectivo Tribunal CONTRATANTE, devendo na ocorrência de quaisquer umas das hipóteses descritas, comunicar, de imediato e por escrito, a este Sodalício, respondendo, na forma da lei, pela omissão;</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Manter durante toda a execução deste objeto, em compatibilidade com as obrigações por ela assumidas, todas as condições de habilitação e qualificação exigidas no processo de contratação, conforme inciso XIII, art. 55, da Lei nº 8.666/1993;</w:t>
      </w:r>
    </w:p>
    <w:p w:rsidR="00CC1D54" w:rsidRPr="00696F7A" w:rsidRDefault="00C9438C"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Na hipótese do inadimplemento do subitem anterior, a CONTRATADA será notificada, no prazo definido pelo TRF da 5ª Região, para regularizar a situação, sob pena de rescisão da contratação (Art. 78, inciso I da Lei n.º 8.666/1993), além das penalidades previstas no Edital, no Termo de Referência, no Instrumento Contratual e na legislação pertinente.</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Aceitar, nas mesmas condições contratuais, os acréscimos ou supressões até o limite de 25% (vinte e cinco por cento) de cada item contratado, desde que a despesa não esteja liquidada;</w:t>
      </w:r>
    </w:p>
    <w:p w:rsidR="00CC1D54" w:rsidRPr="00696F7A" w:rsidRDefault="00C9438C"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Por acordo entre as partes as supressões poderão ser superiores ao limite de 25% estabelecido no </w:t>
      </w:r>
      <w:r w:rsidR="004929C6" w:rsidRPr="00696F7A">
        <w:rPr>
          <w:rFonts w:ascii="Verdana" w:hAnsi="Verdana" w:cs="Arial"/>
          <w:sz w:val="22"/>
          <w:szCs w:val="22"/>
        </w:rPr>
        <w:t>sub</w:t>
      </w:r>
      <w:r w:rsidRPr="00696F7A">
        <w:rPr>
          <w:rFonts w:ascii="Verdana" w:hAnsi="Verdana" w:cs="Arial"/>
          <w:sz w:val="22"/>
          <w:szCs w:val="22"/>
        </w:rPr>
        <w:t>item anterior.</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Manter sempre atualizados os seus dados cadastrais, alteração da constituição social ou do estatuto, conforme o caso, principalmente em caso de modificação de endereço, sob pena de infração contratual;</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lastRenderedPageBreak/>
        <w:t>Atender prontamente todas as solicitações do TRF da 5ª Região previstas no Termo de Referência;</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Executar diretamente o objeto, sem transferência de responsabilidades ou subcontratações não autorizadas pela CONTRATANTE;</w:t>
      </w:r>
    </w:p>
    <w:p w:rsidR="00CC1D54" w:rsidRPr="00696F7A"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Assinar o instrumento contratual no prazo de até </w:t>
      </w:r>
      <w:r w:rsidRPr="00696F7A">
        <w:rPr>
          <w:rFonts w:ascii="Verdana" w:hAnsi="Verdana" w:cs="Arial"/>
          <w:b/>
          <w:sz w:val="22"/>
          <w:szCs w:val="22"/>
        </w:rPr>
        <w:t>05 (cinco) dias</w:t>
      </w:r>
      <w:r w:rsidRPr="00696F7A">
        <w:rPr>
          <w:rFonts w:ascii="Verdana" w:hAnsi="Verdana" w:cs="Arial"/>
          <w:sz w:val="22"/>
          <w:szCs w:val="22"/>
        </w:rPr>
        <w:t>, a contar do recebimento da comunicação formal da Administração convocando para esse fim;</w:t>
      </w:r>
    </w:p>
    <w:p w:rsidR="00CC1D54" w:rsidRPr="006D7267" w:rsidRDefault="00C9438C"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Comparecer, sempre que convocada, às reuniões solicitadas pela </w:t>
      </w:r>
      <w:r w:rsidRPr="006D7267">
        <w:rPr>
          <w:rFonts w:ascii="Verdana" w:hAnsi="Verdana" w:cs="Arial"/>
          <w:sz w:val="22"/>
          <w:szCs w:val="22"/>
        </w:rPr>
        <w:t>CONTRATANTE, assumindo ônus por sua ausência</w:t>
      </w:r>
      <w:r w:rsidR="00D71C39" w:rsidRPr="006D7267">
        <w:rPr>
          <w:rFonts w:ascii="Verdana" w:hAnsi="Verdana" w:cs="Arial"/>
          <w:sz w:val="22"/>
          <w:szCs w:val="22"/>
        </w:rPr>
        <w:t>;</w:t>
      </w:r>
    </w:p>
    <w:p w:rsidR="008216FB" w:rsidRPr="0057398A" w:rsidRDefault="00D71C39"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57398A">
        <w:rPr>
          <w:rFonts w:ascii="Verdana" w:hAnsi="Verdana" w:cs="Arial"/>
          <w:sz w:val="22"/>
          <w:szCs w:val="22"/>
        </w:rPr>
        <w:t>Cumprir com as demais obrigações constantes no</w:t>
      </w:r>
      <w:r w:rsidR="0057398A">
        <w:rPr>
          <w:rFonts w:ascii="Verdana" w:hAnsi="Verdana" w:cs="Arial"/>
          <w:sz w:val="22"/>
          <w:szCs w:val="22"/>
        </w:rPr>
        <w:t xml:space="preserve"> Edital e no Termo de Referência.</w:t>
      </w:r>
    </w:p>
    <w:p w:rsidR="006D7267" w:rsidRPr="006D7267" w:rsidRDefault="006D7267" w:rsidP="006D7267">
      <w:pPr>
        <w:pStyle w:val="Recuodecorpodetexto"/>
        <w:widowControl w:val="0"/>
        <w:numPr>
          <w:ilvl w:val="0"/>
          <w:numId w:val="1"/>
        </w:numPr>
        <w:tabs>
          <w:tab w:val="left" w:pos="1134"/>
        </w:tabs>
        <w:spacing w:before="120" w:after="120"/>
        <w:ind w:left="0" w:firstLine="0"/>
        <w:rPr>
          <w:rFonts w:ascii="Verdana" w:hAnsi="Verdana" w:cs="Arial"/>
          <w:b/>
          <w:sz w:val="22"/>
          <w:szCs w:val="22"/>
        </w:rPr>
      </w:pPr>
      <w:r>
        <w:rPr>
          <w:rFonts w:ascii="Verdana" w:hAnsi="Verdana" w:cs="Arial"/>
          <w:b/>
          <w:sz w:val="22"/>
          <w:szCs w:val="22"/>
        </w:rPr>
        <w:t>DA GARANTIA</w:t>
      </w:r>
    </w:p>
    <w:p w:rsidR="00D77323" w:rsidRPr="00D77323" w:rsidRDefault="006D7267" w:rsidP="006D726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D7267">
        <w:rPr>
          <w:rFonts w:ascii="Verdana" w:hAnsi="Verdana" w:cs="Arial"/>
          <w:sz w:val="22"/>
          <w:szCs w:val="22"/>
        </w:rPr>
        <w:t>Os</w:t>
      </w:r>
      <w:r w:rsidR="00D77323">
        <w:rPr>
          <w:rFonts w:ascii="Verdana" w:hAnsi="Verdana" w:cs="Arial"/>
          <w:sz w:val="22"/>
          <w:szCs w:val="22"/>
        </w:rPr>
        <w:t xml:space="preserve"> prazos e condições de garantia devem ser de, no mínimo, </w:t>
      </w:r>
      <w:r w:rsidR="00D77323">
        <w:rPr>
          <w:rFonts w:ascii="Verdana" w:hAnsi="Verdana" w:cs="Arial"/>
          <w:b/>
          <w:sz w:val="22"/>
          <w:szCs w:val="22"/>
        </w:rPr>
        <w:t xml:space="preserve">01 (um) </w:t>
      </w:r>
      <w:r w:rsidR="00D77323" w:rsidRPr="00D77323">
        <w:rPr>
          <w:rFonts w:ascii="Verdana" w:hAnsi="Verdana" w:cs="Arial"/>
          <w:b/>
          <w:sz w:val="22"/>
          <w:szCs w:val="22"/>
        </w:rPr>
        <w:t>ano</w:t>
      </w:r>
      <w:r w:rsidR="00D77323">
        <w:rPr>
          <w:rFonts w:ascii="Verdana" w:hAnsi="Verdana" w:cs="Arial"/>
          <w:sz w:val="22"/>
          <w:szCs w:val="22"/>
        </w:rPr>
        <w:t xml:space="preserve">, e </w:t>
      </w:r>
      <w:r w:rsidRPr="00D77323">
        <w:rPr>
          <w:rFonts w:ascii="Verdana" w:hAnsi="Verdana" w:cs="Arial"/>
          <w:sz w:val="22"/>
          <w:szCs w:val="22"/>
        </w:rPr>
        <w:t>serão</w:t>
      </w:r>
      <w:r w:rsidRPr="006D7267">
        <w:rPr>
          <w:rFonts w:ascii="Verdana" w:hAnsi="Verdana" w:cs="Arial"/>
          <w:sz w:val="22"/>
          <w:szCs w:val="22"/>
        </w:rPr>
        <w:t xml:space="preserve"> contados da data da emissão do Termo de Recebimento Definitivo, </w:t>
      </w:r>
      <w:r w:rsidRPr="006D7267">
        <w:rPr>
          <w:rFonts w:ascii="Verdana" w:hAnsi="Verdana"/>
          <w:sz w:val="22"/>
          <w:szCs w:val="22"/>
        </w:rPr>
        <w:t>sem prejuízo da aplicação do disposto na Seção IV, Capítulo III, da Lei nº 8.666/1993, no que couber</w:t>
      </w:r>
      <w:r w:rsidR="00984B35">
        <w:rPr>
          <w:rFonts w:ascii="Verdana" w:hAnsi="Verdana" w:cs="Arial"/>
          <w:i/>
          <w:sz w:val="22"/>
          <w:szCs w:val="22"/>
        </w:rPr>
        <w:t>;</w:t>
      </w:r>
    </w:p>
    <w:p w:rsidR="006D7267" w:rsidRDefault="006D7267"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D7267">
        <w:rPr>
          <w:rFonts w:ascii="Verdana" w:hAnsi="Verdana" w:cs="Arial"/>
          <w:sz w:val="22"/>
          <w:szCs w:val="22"/>
        </w:rPr>
        <w:t>A CONTRATADA deverá fornecer, na ocasião do recebimento definitivo do</w:t>
      </w:r>
      <w:r w:rsidR="003E54EA">
        <w:rPr>
          <w:rFonts w:ascii="Verdana" w:hAnsi="Verdana" w:cs="Arial"/>
          <w:sz w:val="22"/>
          <w:szCs w:val="22"/>
        </w:rPr>
        <w:t xml:space="preserve"> objeto, os termos de garantia</w:t>
      </w:r>
      <w:r w:rsidRPr="006D7267">
        <w:rPr>
          <w:rFonts w:ascii="Verdana" w:hAnsi="Verdana" w:cs="Arial"/>
          <w:sz w:val="22"/>
          <w:szCs w:val="22"/>
        </w:rPr>
        <w:t>, indicando os endereços das empresas que prestam assistência técnica</w:t>
      </w:r>
      <w:r w:rsidR="00D77323">
        <w:rPr>
          <w:rFonts w:ascii="Verdana" w:hAnsi="Verdana" w:cs="Arial"/>
          <w:sz w:val="22"/>
          <w:szCs w:val="22"/>
        </w:rPr>
        <w:t>.</w:t>
      </w:r>
    </w:p>
    <w:p w:rsidR="00D77323" w:rsidRPr="00D77323" w:rsidRDefault="00D77323" w:rsidP="00D77323">
      <w:pPr>
        <w:pStyle w:val="Recuodecorpodetexto"/>
        <w:widowControl w:val="0"/>
        <w:tabs>
          <w:tab w:val="left" w:pos="1134"/>
        </w:tabs>
        <w:spacing w:before="120" w:after="120"/>
        <w:ind w:left="0" w:firstLine="0"/>
        <w:rPr>
          <w:rFonts w:ascii="Verdana" w:hAnsi="Verdana" w:cs="Arial"/>
          <w:sz w:val="22"/>
          <w:szCs w:val="22"/>
        </w:rPr>
      </w:pPr>
    </w:p>
    <w:p w:rsidR="008216FB" w:rsidRPr="00696F7A" w:rsidRDefault="008216F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PROCEDIMENTO PARA PAGAMENTO</w:t>
      </w:r>
    </w:p>
    <w:p w:rsidR="008216FB" w:rsidRPr="00696F7A" w:rsidRDefault="008216FB" w:rsidP="00696F7A">
      <w:pPr>
        <w:tabs>
          <w:tab w:val="num" w:pos="847"/>
        </w:tabs>
        <w:spacing w:before="120" w:after="120" w:line="240" w:lineRule="auto"/>
        <w:jc w:val="both"/>
        <w:rPr>
          <w:rFonts w:ascii="Verdana" w:hAnsi="Verdana" w:cs="Arial"/>
          <w:u w:val="single"/>
        </w:rPr>
      </w:pPr>
      <w:r w:rsidRPr="00696F7A">
        <w:rPr>
          <w:rFonts w:ascii="Verdana" w:hAnsi="Verdana" w:cs="Arial"/>
          <w:u w:val="single"/>
        </w:rPr>
        <w:t>DO DOCUMENTO DE COBRANÇA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Para efeito de pagamento, a licitante vencedora deverá apresentar documento de cobrança constando de forma discriminada </w:t>
      </w:r>
      <w:r w:rsidR="00482776">
        <w:rPr>
          <w:rFonts w:ascii="Verdana" w:hAnsi="Verdana" w:cs="Arial"/>
          <w:sz w:val="22"/>
          <w:szCs w:val="22"/>
        </w:rPr>
        <w:t>a</w:t>
      </w:r>
      <w:r w:rsidRPr="00696F7A">
        <w:rPr>
          <w:rFonts w:ascii="Verdana" w:hAnsi="Verdana" w:cs="Arial"/>
          <w:sz w:val="22"/>
          <w:szCs w:val="22"/>
        </w:rPr>
        <w:t xml:space="preserve"> efetiva realização do objeto contratado, informando o nome e número do banco, a agência e o número da conta-corrente em que o crédito deverá ser efetuado;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CONTRATADA deverá apresentar juntamente com o documento de cobrança, a seguinte documentação:</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a Fazenda Federal e com a Seguridade Social (CONJUNTA);</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o FGTS (CRF-FGTS);</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Negativa de Débitos Trabalhistas (CNDT);</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a Fazenda Estadual do domicílio ou sede do licitante, ou outra equivalente, na forma da Lei (CND-ESTADUAL);</w:t>
      </w:r>
    </w:p>
    <w:p w:rsidR="008216FB" w:rsidRPr="00696F7A" w:rsidRDefault="008216FB" w:rsidP="00696F7A">
      <w:pPr>
        <w:pStyle w:val="Corpodetexto2"/>
        <w:numPr>
          <w:ilvl w:val="0"/>
          <w:numId w:val="10"/>
        </w:numPr>
        <w:tabs>
          <w:tab w:val="left" w:pos="1701"/>
        </w:tabs>
        <w:spacing w:before="120" w:line="240" w:lineRule="auto"/>
        <w:ind w:left="1701" w:hanging="567"/>
        <w:jc w:val="both"/>
        <w:rPr>
          <w:rFonts w:ascii="Verdana" w:hAnsi="Verdana"/>
        </w:rPr>
      </w:pPr>
      <w:r w:rsidRPr="00696F7A">
        <w:rPr>
          <w:rFonts w:ascii="Verdana" w:hAnsi="Verdana"/>
        </w:rPr>
        <w:t>Certidão de regularidade com a Fazenda Municipal do domicílio ou sede do licitante, ou outra equivalente, na forma da Lei (CND-MUNICIPAL).</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atesto do documento de cobrança pelo CONTRATANTE dar-se-á se </w:t>
      </w:r>
      <w:r w:rsidRPr="00696F7A">
        <w:rPr>
          <w:rFonts w:ascii="Verdana" w:hAnsi="Verdana" w:cs="Arial"/>
          <w:sz w:val="22"/>
          <w:szCs w:val="22"/>
        </w:rPr>
        <w:lastRenderedPageBreak/>
        <w:t>não houver irregularidades no fornecimento e instalação do objeto e nos demais documentos apresentados. Caso existam irregularidades o atesto apenas ocorrerá com a eliminação/correção/saneamento das impropriedades, pela CONTRATADA;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documentos de cobrança deverão ser entregues pela CONTRATADA, na Subsecretaria de Infraestrutura e Administração Predial - SIAP, do TRF da 5ª Região, localizada no mezanino do Edifício Sede, situado na Avenida Cais do Apolo, s/n, Edf. Ministro Djaci Falcão, Bairro do Recife, Recife/PE – CEP: 50030-908</w:t>
      </w:r>
      <w:r w:rsidR="00E8340B">
        <w:rPr>
          <w:rFonts w:ascii="Verdana" w:hAnsi="Verdana" w:cs="Arial"/>
          <w:sz w:val="22"/>
          <w:szCs w:val="22"/>
        </w:rPr>
        <w:t xml:space="preserve"> |</w:t>
      </w:r>
      <w:r w:rsidRPr="00696F7A">
        <w:rPr>
          <w:rFonts w:ascii="Verdana" w:hAnsi="Verdana" w:cs="Arial"/>
          <w:sz w:val="22"/>
          <w:szCs w:val="22"/>
        </w:rPr>
        <w:t xml:space="preserve"> CNPJ: 24.130.072/0001-11;</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Caso o objeto contratado seja faturado em desacordo com as disposições previstas no Edital, neste Termo de Referência e no Instrumento Contratual ou sem a observância das formalidades legais pertinentes, a CONTRATADA deverá emitir e apresentar novo documento de cobrança, não configurando atraso no pagamento;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Após o atesto do documento de cobrança, que deverá ocorrer no prazo de até </w:t>
      </w:r>
      <w:r w:rsidRPr="00696F7A">
        <w:rPr>
          <w:rFonts w:ascii="Verdana" w:hAnsi="Verdana" w:cs="Arial"/>
          <w:b/>
          <w:sz w:val="22"/>
          <w:szCs w:val="22"/>
        </w:rPr>
        <w:t>10 (dez) dias úteis</w:t>
      </w:r>
      <w:r w:rsidRPr="00696F7A">
        <w:rPr>
          <w:rFonts w:ascii="Verdana" w:hAnsi="Verdana" w:cs="Arial"/>
          <w:sz w:val="22"/>
          <w:szCs w:val="22"/>
        </w:rPr>
        <w:t>, contados do seu recebimento na SIAP, a fiscalização do contrato deverá encaminhá-lo para pagamento;</w:t>
      </w:r>
    </w:p>
    <w:p w:rsidR="008216FB" w:rsidRPr="00696F7A" w:rsidRDefault="008216FB" w:rsidP="00696F7A">
      <w:pPr>
        <w:tabs>
          <w:tab w:val="num" w:pos="847"/>
        </w:tabs>
        <w:spacing w:before="120" w:after="120" w:line="240" w:lineRule="auto"/>
        <w:jc w:val="both"/>
        <w:rPr>
          <w:rFonts w:ascii="Verdana" w:hAnsi="Verdana" w:cs="Arial"/>
          <w:u w:val="single"/>
        </w:rPr>
      </w:pPr>
      <w:r w:rsidRPr="00696F7A">
        <w:rPr>
          <w:rFonts w:ascii="Verdana" w:hAnsi="Verdana" w:cs="Arial"/>
          <w:u w:val="single"/>
        </w:rPr>
        <w:t>DO PAGAMENTO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pagamento será efetuado, mediante crédito em conta-corrente, até o </w:t>
      </w:r>
      <w:r w:rsidRPr="00696F7A">
        <w:rPr>
          <w:rFonts w:ascii="Verdana" w:hAnsi="Verdana" w:cs="Arial"/>
          <w:b/>
          <w:sz w:val="22"/>
          <w:szCs w:val="22"/>
        </w:rPr>
        <w:t>10º (décimo) dia útil</w:t>
      </w:r>
      <w:r w:rsidRPr="00696F7A">
        <w:rPr>
          <w:rFonts w:ascii="Verdana" w:hAnsi="Verdana" w:cs="Arial"/>
          <w:sz w:val="22"/>
          <w:szCs w:val="22"/>
        </w:rPr>
        <w:t xml:space="preserve"> após o atesto do documento de cobrança, cumprimento da perfeita execução do objeto e prévia verificação da regularidade fiscal e trabalhista da CONTRATADA;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valor do pagamento será aquele apresentado no documento de cobrança, descontadas as glosas, conforme o caso;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Antes do pagamento, a Administração realizará consulta ao SICAF para verificar a manutenção das condições de habilitação;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Constatando-se, junto ao SICAF, a situação de irregularidade da CONTRATADA, proceder-se-á a sua advertência, por escrito, no sentido de que, </w:t>
      </w:r>
      <w:r w:rsidRPr="00696F7A">
        <w:rPr>
          <w:rFonts w:ascii="Verdana" w:hAnsi="Verdana" w:cs="Arial"/>
          <w:b/>
          <w:sz w:val="22"/>
          <w:szCs w:val="22"/>
        </w:rPr>
        <w:t>no prazo de 05 (cinco) dias úteis</w:t>
      </w:r>
      <w:r w:rsidRPr="00696F7A">
        <w:rPr>
          <w:rFonts w:ascii="Verdana" w:hAnsi="Verdana" w:cs="Arial"/>
          <w:sz w:val="22"/>
          <w:szCs w:val="22"/>
        </w:rPr>
        <w:t>, a CONTRATADA regularize sua situação ou, no mesmo prazo, apresente sua defesa;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prazo do subitem anterior poderá ser prorrogado uma vez, por igual período, a critério da Administração;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Não havendo regularização ou sendo a </w:t>
      </w:r>
      <w:r w:rsidRPr="00696F7A">
        <w:rPr>
          <w:rFonts w:ascii="Verdana" w:hAnsi="Verdana" w:cs="Arial"/>
          <w:b/>
          <w:sz w:val="22"/>
          <w:szCs w:val="22"/>
        </w:rPr>
        <w:t>defesa considerada improcedente</w:t>
      </w:r>
      <w:r w:rsidRPr="00696F7A">
        <w:rPr>
          <w:rFonts w:ascii="Verdana" w:hAnsi="Verdana" w:cs="Arial"/>
          <w:sz w:val="22"/>
          <w:szCs w:val="22"/>
        </w:rPr>
        <w:t>,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Persistindo a irregularidade, a Administração adotará as medidas necessárias à rescisão do contrato em execução, nos autos dos processos administrativos correspondentes, assegurada à CONTRATADA a ampla defesa;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Somente por motivo de economicidade, segurança nacional ou outro </w:t>
      </w:r>
      <w:r w:rsidRPr="00696F7A">
        <w:rPr>
          <w:rFonts w:ascii="Verdana" w:hAnsi="Verdana" w:cs="Arial"/>
          <w:sz w:val="22"/>
          <w:szCs w:val="22"/>
        </w:rPr>
        <w:lastRenderedPageBreak/>
        <w:t>interesse público de alta relevância, devidamente justificado, em qualquer caso, pela máxima autoridade do órgão ou entidade contratante, não será rescindido o contrato em execução com a CONTRATADA inadimplente junto ao SICAF;</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Nos casos de eventuais atrasos de pagamento, desde que a CONTRATADA não tenha concorrido de alguma forma para tanto, fica convencionado que a taxa de atualização financeira devida pelo TRF da 5ª Região, entre a data acima referida e a correspondente ao efetivo adimplemento da obrigação, terá a aplicação da seguinte fórmula:</w:t>
      </w:r>
    </w:p>
    <w:p w:rsidR="008216FB" w:rsidRPr="00696F7A" w:rsidRDefault="008216FB" w:rsidP="00696F7A">
      <w:pPr>
        <w:widowControl w:val="0"/>
        <w:spacing w:before="120" w:after="120" w:line="240" w:lineRule="auto"/>
        <w:jc w:val="center"/>
        <w:rPr>
          <w:rFonts w:ascii="Verdana" w:hAnsi="Verdana" w:cs="Arial"/>
        </w:rPr>
      </w:pPr>
      <w:r w:rsidRPr="00696F7A">
        <w:rPr>
          <w:rFonts w:ascii="Verdana" w:hAnsi="Verdana" w:cs="Arial"/>
          <w:bdr w:val="single" w:sz="4" w:space="0" w:color="auto"/>
        </w:rPr>
        <w:t>EM = I x N x VP</w:t>
      </w:r>
      <w:r w:rsidRPr="00696F7A">
        <w:rPr>
          <w:rFonts w:ascii="Verdana" w:hAnsi="Verdana" w:cs="Arial"/>
        </w:rPr>
        <w:t>, onde:</w:t>
      </w:r>
    </w:p>
    <w:tbl>
      <w:tblPr>
        <w:tblW w:w="0" w:type="auto"/>
        <w:jc w:val="center"/>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560"/>
        <w:gridCol w:w="415"/>
        <w:gridCol w:w="6181"/>
      </w:tblGrid>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EM</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Encargos Moratórios;</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N</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5" w:right="-6"/>
              <w:jc w:val="both"/>
              <w:rPr>
                <w:rFonts w:ascii="Verdana" w:hAnsi="Verdana" w:cs="Arial"/>
                <w:sz w:val="20"/>
              </w:rPr>
            </w:pPr>
            <w:r w:rsidRPr="00696F7A">
              <w:rPr>
                <w:rFonts w:ascii="Verdana" w:hAnsi="Verdana" w:cs="Arial"/>
                <w:sz w:val="20"/>
              </w:rPr>
              <w:t>Número de dias entre a data prevista para o pagamento e a do efetivo pagamento;</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 xml:space="preserve">VP  </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Valor da parcela a ser paga;</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 xml:space="preserve">I     </w:t>
            </w:r>
          </w:p>
        </w:tc>
        <w:tc>
          <w:tcPr>
            <w:tcW w:w="415" w:type="dxa"/>
          </w:tcPr>
          <w:p w:rsidR="008216FB" w:rsidRPr="00696F7A" w:rsidRDefault="008216FB" w:rsidP="00696F7A">
            <w:pPr>
              <w:widowControl w:val="0"/>
              <w:spacing w:after="0" w:line="240" w:lineRule="auto"/>
              <w:ind w:right="-6"/>
              <w:rPr>
                <w:rFonts w:ascii="Verdana" w:hAnsi="Verdana" w:cs="Arial"/>
                <w:sz w:val="20"/>
              </w:rPr>
            </w:pPr>
            <w:r w:rsidRPr="00696F7A">
              <w:rPr>
                <w:rFonts w:ascii="Verdana" w:hAnsi="Verdana" w:cs="Arial"/>
                <w:sz w:val="20"/>
              </w:rPr>
              <w:t>=</w:t>
            </w:r>
          </w:p>
        </w:tc>
        <w:tc>
          <w:tcPr>
            <w:tcW w:w="6181" w:type="dxa"/>
          </w:tcPr>
          <w:p w:rsidR="008216FB" w:rsidRPr="00696F7A" w:rsidRDefault="008216FB" w:rsidP="00696F7A">
            <w:pPr>
              <w:widowControl w:val="0"/>
              <w:spacing w:after="0" w:line="240" w:lineRule="auto"/>
              <w:ind w:left="-59" w:right="-6"/>
              <w:jc w:val="both"/>
              <w:rPr>
                <w:rFonts w:ascii="Verdana" w:hAnsi="Verdana" w:cs="Arial"/>
                <w:sz w:val="20"/>
              </w:rPr>
            </w:pPr>
            <w:r w:rsidRPr="00696F7A">
              <w:rPr>
                <w:rFonts w:ascii="Verdana" w:hAnsi="Verdana" w:cs="Arial"/>
                <w:sz w:val="20"/>
              </w:rPr>
              <w:t>Índice de atualização financeira = 0,0001644, assim apurado:</w:t>
            </w:r>
          </w:p>
        </w:tc>
      </w:tr>
      <w:tr w:rsidR="008216FB" w:rsidRPr="00696F7A" w:rsidTr="00B035CF">
        <w:trPr>
          <w:cantSplit/>
          <w:trHeight w:val="227"/>
          <w:jc w:val="center"/>
        </w:trPr>
        <w:tc>
          <w:tcPr>
            <w:tcW w:w="560" w:type="dxa"/>
          </w:tcPr>
          <w:p w:rsidR="008216FB" w:rsidRPr="00696F7A" w:rsidRDefault="008216FB" w:rsidP="00696F7A">
            <w:pPr>
              <w:widowControl w:val="0"/>
              <w:spacing w:after="0" w:line="240" w:lineRule="auto"/>
              <w:ind w:right="-7"/>
              <w:jc w:val="both"/>
              <w:rPr>
                <w:rFonts w:ascii="Verdana" w:hAnsi="Verdana" w:cs="Arial"/>
                <w:sz w:val="20"/>
              </w:rPr>
            </w:pPr>
          </w:p>
        </w:tc>
        <w:tc>
          <w:tcPr>
            <w:tcW w:w="415" w:type="dxa"/>
          </w:tcPr>
          <w:p w:rsidR="008216FB" w:rsidRPr="00696F7A" w:rsidRDefault="008216FB" w:rsidP="00696F7A">
            <w:pPr>
              <w:widowControl w:val="0"/>
              <w:spacing w:after="0" w:line="240" w:lineRule="auto"/>
              <w:ind w:right="-7"/>
              <w:jc w:val="both"/>
              <w:rPr>
                <w:rFonts w:ascii="Verdana" w:hAnsi="Verdana" w:cs="Arial"/>
                <w:sz w:val="20"/>
              </w:rPr>
            </w:pPr>
          </w:p>
        </w:tc>
        <w:tc>
          <w:tcPr>
            <w:tcW w:w="6181" w:type="dxa"/>
          </w:tcPr>
          <w:p w:rsidR="008216FB" w:rsidRPr="00696F7A" w:rsidRDefault="008216FB" w:rsidP="00696F7A">
            <w:pPr>
              <w:widowControl w:val="0"/>
              <w:spacing w:after="0" w:line="240" w:lineRule="auto"/>
              <w:ind w:right="-6"/>
              <w:jc w:val="both"/>
              <w:rPr>
                <w:rFonts w:ascii="Verdana" w:hAnsi="Verdana" w:cs="Arial"/>
                <w:sz w:val="20"/>
                <w:lang w:val="en-US"/>
              </w:rPr>
            </w:pPr>
            <w:r w:rsidRPr="00696F7A">
              <w:rPr>
                <w:rFonts w:ascii="Verdana" w:hAnsi="Verdana" w:cs="Arial"/>
                <w:sz w:val="20"/>
                <w:lang w:val="en-US"/>
              </w:rPr>
              <w:t>I = (</w:t>
            </w:r>
            <w:r w:rsidRPr="00696F7A">
              <w:rPr>
                <w:rFonts w:ascii="Verdana" w:hAnsi="Verdana" w:cs="Arial"/>
                <w:sz w:val="20"/>
                <w:u w:val="single"/>
                <w:lang w:val="en-US"/>
              </w:rPr>
              <w:t>TX/100</w:t>
            </w:r>
            <w:r w:rsidRPr="00696F7A">
              <w:rPr>
                <w:rFonts w:ascii="Verdana" w:hAnsi="Verdana" w:cs="Arial"/>
                <w:sz w:val="20"/>
                <w:lang w:val="en-US"/>
              </w:rPr>
              <w:t xml:space="preserve">)   </w:t>
            </w:r>
            <w:r w:rsidRPr="00696F7A">
              <w:rPr>
                <w:rFonts w:ascii="Verdana" w:hAnsi="Verdana" w:cs="Arial"/>
                <w:sz w:val="20"/>
                <w:lang w:val="en-US"/>
              </w:rPr>
              <w:sym w:font="Symbol" w:char="F0AE"/>
            </w:r>
            <w:r w:rsidRPr="00696F7A">
              <w:rPr>
                <w:rFonts w:ascii="Verdana" w:hAnsi="Verdana" w:cs="Arial"/>
                <w:sz w:val="20"/>
                <w:lang w:val="en-US"/>
              </w:rPr>
              <w:t xml:space="preserve">   I = (</w:t>
            </w:r>
            <w:r w:rsidRPr="00696F7A">
              <w:rPr>
                <w:rFonts w:ascii="Verdana" w:hAnsi="Verdana" w:cs="Arial"/>
                <w:sz w:val="20"/>
                <w:u w:val="single"/>
                <w:lang w:val="en-US"/>
              </w:rPr>
              <w:t>6/100</w:t>
            </w:r>
            <w:r w:rsidRPr="00696F7A">
              <w:rPr>
                <w:rFonts w:ascii="Verdana" w:hAnsi="Verdana" w:cs="Arial"/>
                <w:sz w:val="20"/>
                <w:lang w:val="en-US"/>
              </w:rPr>
              <w:t xml:space="preserve">)   </w:t>
            </w:r>
            <w:r w:rsidRPr="00696F7A">
              <w:rPr>
                <w:rFonts w:ascii="Verdana" w:hAnsi="Verdana" w:cs="Arial"/>
                <w:sz w:val="20"/>
                <w:lang w:val="en-US"/>
              </w:rPr>
              <w:sym w:font="Symbol" w:char="F0AE"/>
            </w:r>
            <w:r w:rsidRPr="00696F7A">
              <w:rPr>
                <w:rFonts w:ascii="Verdana" w:hAnsi="Verdana" w:cs="Arial"/>
                <w:sz w:val="20"/>
                <w:lang w:val="en-US"/>
              </w:rPr>
              <w:t xml:space="preserve">   I = 0,0001644</w:t>
            </w:r>
          </w:p>
          <w:p w:rsidR="008216FB" w:rsidRPr="00696F7A" w:rsidRDefault="008216FB" w:rsidP="00696F7A">
            <w:pPr>
              <w:widowControl w:val="0"/>
              <w:numPr>
                <w:ilvl w:val="0"/>
                <w:numId w:val="6"/>
              </w:numPr>
              <w:spacing w:after="0" w:line="240" w:lineRule="auto"/>
              <w:ind w:right="-7"/>
              <w:jc w:val="both"/>
              <w:rPr>
                <w:rFonts w:ascii="Verdana" w:hAnsi="Verdana" w:cs="Arial"/>
                <w:sz w:val="20"/>
              </w:rPr>
            </w:pPr>
            <w:r w:rsidRPr="00696F7A">
              <w:rPr>
                <w:rFonts w:ascii="Verdana" w:hAnsi="Verdana" w:cs="Arial"/>
                <w:sz w:val="20"/>
              </w:rPr>
              <w:t xml:space="preserve">   365</w:t>
            </w:r>
          </w:p>
          <w:p w:rsidR="008216FB" w:rsidRPr="00696F7A" w:rsidRDefault="008216FB" w:rsidP="00696F7A">
            <w:pPr>
              <w:widowControl w:val="0"/>
              <w:spacing w:after="0" w:line="240" w:lineRule="auto"/>
              <w:ind w:right="-7"/>
              <w:jc w:val="both"/>
              <w:rPr>
                <w:rFonts w:ascii="Verdana" w:hAnsi="Verdana" w:cs="Arial"/>
                <w:sz w:val="20"/>
              </w:rPr>
            </w:pPr>
            <w:r w:rsidRPr="00696F7A">
              <w:rPr>
                <w:rFonts w:ascii="Verdana" w:hAnsi="Verdana" w:cs="Arial"/>
                <w:sz w:val="20"/>
              </w:rPr>
              <w:t>TX = Percentual da taxa anual = 6%</w:t>
            </w:r>
          </w:p>
        </w:tc>
      </w:tr>
    </w:tbl>
    <w:p w:rsidR="008216FB" w:rsidRPr="00696F7A" w:rsidRDefault="008216FB" w:rsidP="00696F7A">
      <w:pPr>
        <w:spacing w:before="120" w:after="120" w:line="240" w:lineRule="auto"/>
        <w:ind w:right="-1"/>
        <w:jc w:val="both"/>
        <w:rPr>
          <w:rFonts w:ascii="Verdana" w:hAnsi="Verdana" w:cs="Arial"/>
          <w:highlight w:val="yellow"/>
        </w:rPr>
      </w:pPr>
    </w:p>
    <w:p w:rsidR="008216FB" w:rsidRPr="00696F7A" w:rsidRDefault="008216FB"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DO REAJUSTE</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reajuste de preços poderá ser utilizado na presente contratação, desde que seja observado o interregno mínimo de 01 (um) ano da data-limite para apresentação das propostas constante deste edital, em relação aos custos com insumos e materiais necessários à execução do objeto;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Será considerado índice inicial o da data da apresentação de proposta, com base na seguinte fórmula (Decreto nº 1.054/94 e Lei nº 10.192/01):</w:t>
      </w:r>
    </w:p>
    <w:p w:rsidR="008216FB" w:rsidRPr="00696F7A" w:rsidRDefault="008216FB" w:rsidP="00696F7A">
      <w:pPr>
        <w:widowControl w:val="0"/>
        <w:pBdr>
          <w:top w:val="single" w:sz="4" w:space="1" w:color="auto"/>
          <w:left w:val="single" w:sz="4" w:space="4" w:color="auto"/>
          <w:bottom w:val="single" w:sz="4" w:space="1" w:color="auto"/>
          <w:right w:val="single" w:sz="4" w:space="4" w:color="auto"/>
        </w:pBdr>
        <w:spacing w:after="0" w:line="240" w:lineRule="auto"/>
        <w:ind w:left="3119" w:right="3827"/>
        <w:jc w:val="center"/>
        <w:rPr>
          <w:rFonts w:ascii="Verdana" w:hAnsi="Verdana" w:cs="Courier New"/>
          <w:b/>
        </w:rPr>
      </w:pPr>
      <w:r w:rsidRPr="00696F7A">
        <w:rPr>
          <w:rFonts w:ascii="Verdana" w:hAnsi="Verdana" w:cs="Courier New"/>
          <w:b/>
        </w:rPr>
        <w:t xml:space="preserve">R= </w:t>
      </w:r>
      <w:r w:rsidRPr="00696F7A">
        <w:rPr>
          <w:rFonts w:ascii="Verdana" w:hAnsi="Verdana" w:cs="Courier New"/>
          <w:b/>
          <w:u w:val="single"/>
        </w:rPr>
        <w:t>V x I</w:t>
      </w:r>
      <w:r w:rsidRPr="00696F7A">
        <w:rPr>
          <w:rFonts w:ascii="Verdana" w:hAnsi="Verdana" w:cs="Courier New"/>
          <w:b/>
        </w:rPr>
        <w:t xml:space="preserve"> – Io</w:t>
      </w:r>
    </w:p>
    <w:p w:rsidR="008216FB" w:rsidRPr="00696F7A" w:rsidRDefault="008216FB" w:rsidP="00696F7A">
      <w:pPr>
        <w:widowControl w:val="0"/>
        <w:pBdr>
          <w:top w:val="single" w:sz="4" w:space="1" w:color="auto"/>
          <w:left w:val="single" w:sz="4" w:space="4" w:color="auto"/>
          <w:bottom w:val="single" w:sz="4" w:space="1" w:color="auto"/>
          <w:right w:val="single" w:sz="4" w:space="4" w:color="auto"/>
        </w:pBdr>
        <w:spacing w:after="0" w:line="240" w:lineRule="auto"/>
        <w:ind w:left="3119" w:right="3827"/>
        <w:jc w:val="center"/>
        <w:rPr>
          <w:rFonts w:ascii="Verdana" w:hAnsi="Verdana" w:cs="Courier New"/>
          <w:b/>
        </w:rPr>
      </w:pPr>
      <w:r w:rsidRPr="00696F7A">
        <w:rPr>
          <w:rFonts w:ascii="Verdana" w:hAnsi="Verdana" w:cs="Courier New"/>
          <w:b/>
        </w:rPr>
        <w:t>Io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b/>
          <w:sz w:val="20"/>
        </w:rPr>
        <w:t>Sendo</w:t>
      </w:r>
      <w:r w:rsidRPr="00FF2E13">
        <w:rPr>
          <w:rFonts w:ascii="Verdana" w:hAnsi="Verdana" w:cs="Courier New"/>
          <w:sz w:val="20"/>
        </w:rPr>
        <w:t xml:space="preserve">: </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R = Valor do reajuste procurado;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V = Valor contratual da locação;</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I = Índice relativo ao mês do reajuste;</w:t>
      </w:r>
    </w:p>
    <w:p w:rsidR="008216FB" w:rsidRPr="00FF2E13" w:rsidRDefault="008216FB" w:rsidP="00FF2E13">
      <w:pPr>
        <w:widowControl w:val="0"/>
        <w:tabs>
          <w:tab w:val="num" w:pos="989"/>
        </w:tabs>
        <w:spacing w:after="0" w:line="240" w:lineRule="auto"/>
        <w:ind w:left="567"/>
        <w:jc w:val="both"/>
        <w:rPr>
          <w:rFonts w:ascii="Verdana" w:hAnsi="Verdana" w:cs="Courier New"/>
          <w:sz w:val="20"/>
        </w:rPr>
      </w:pPr>
      <w:r w:rsidRPr="00FF2E13">
        <w:rPr>
          <w:rFonts w:ascii="Verdana" w:hAnsi="Verdana" w:cs="Courier New"/>
          <w:sz w:val="20"/>
        </w:rPr>
        <w:t>Io = Índice inicial – refere-se ao índice de custos ou de preços correspondentes ao mês da entrega da proposta da licitação.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índice a ser utilizado para o cálculo do reajustamento do contrato é o </w:t>
      </w:r>
      <w:r w:rsidRPr="00696F7A">
        <w:rPr>
          <w:rFonts w:ascii="Verdana" w:hAnsi="Verdana" w:cs="Arial"/>
          <w:b/>
          <w:sz w:val="22"/>
          <w:szCs w:val="22"/>
        </w:rPr>
        <w:t>Índice Nacional de Preços ao Consumidor Amplo - IPCA</w:t>
      </w:r>
      <w:r w:rsidRPr="00696F7A">
        <w:rPr>
          <w:rFonts w:ascii="Verdana" w:hAnsi="Verdana" w:cs="Arial"/>
          <w:sz w:val="22"/>
          <w:szCs w:val="22"/>
        </w:rPr>
        <w:t xml:space="preserve"> divulgado pelo </w:t>
      </w:r>
      <w:r w:rsidRPr="00696F7A">
        <w:rPr>
          <w:rFonts w:ascii="Verdana" w:hAnsi="Verdana" w:cs="Arial"/>
          <w:b/>
          <w:sz w:val="22"/>
          <w:szCs w:val="22"/>
        </w:rPr>
        <w:t>Instituto Brasileiro de Geografia e Estatística - IBGE</w:t>
      </w:r>
      <w:r w:rsidRPr="00696F7A">
        <w:rPr>
          <w:rFonts w:ascii="Verdana" w:hAnsi="Verdana" w:cs="Arial"/>
          <w:sz w:val="22"/>
          <w:szCs w:val="22"/>
        </w:rPr>
        <w:t>, ou outro índice que venha a substituí-lo;</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reajustes serão precedidos obrigatoriamente de solicitação da CONTRATADA, acompanhada de memorial do cálculo, conforme for à variação de custos objeto do reajuste;</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É vedada a inclusão, por ocasião do reajuste de itens de insumos e materiais não previstos na proposta inicial, exceto quando se tornarem obrigatórios por força de instrumento legal, sentença normativa, acordo coletivo </w:t>
      </w:r>
      <w:r w:rsidRPr="00696F7A">
        <w:rPr>
          <w:rFonts w:ascii="Verdana" w:hAnsi="Verdana" w:cs="Arial"/>
          <w:sz w:val="22"/>
          <w:szCs w:val="22"/>
        </w:rPr>
        <w:lastRenderedPageBreak/>
        <w:t>ou convenção coletiva;</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 decisão sobre o pedido de reajuste deve ser feita no prazo máximo de </w:t>
      </w:r>
      <w:r w:rsidRPr="00696F7A">
        <w:rPr>
          <w:rFonts w:ascii="Verdana" w:hAnsi="Verdana" w:cs="Arial"/>
          <w:b/>
          <w:sz w:val="22"/>
          <w:szCs w:val="22"/>
        </w:rPr>
        <w:t>60 (sessenta) dias</w:t>
      </w:r>
      <w:r w:rsidR="00696F7A">
        <w:rPr>
          <w:rFonts w:ascii="Verdana" w:hAnsi="Verdana" w:cs="Arial"/>
          <w:b/>
          <w:sz w:val="22"/>
          <w:szCs w:val="22"/>
        </w:rPr>
        <w:t xml:space="preserve"> corridos</w:t>
      </w:r>
      <w:r w:rsidRPr="00696F7A">
        <w:rPr>
          <w:rFonts w:ascii="Verdana" w:hAnsi="Verdana" w:cs="Arial"/>
          <w:sz w:val="22"/>
          <w:szCs w:val="22"/>
        </w:rPr>
        <w:t>, contados a partir da solicitação e da entrega dos comprovantes de variação dos custos;</w:t>
      </w:r>
    </w:p>
    <w:p w:rsidR="008216FB" w:rsidRPr="00696F7A" w:rsidRDefault="008216FB"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Os reajustes serão formalizados por meio de apostilamento e não poderão alterar o equilíbrio econômico-financeiro dos contratos;</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 prazo referido no </w:t>
      </w:r>
      <w:r w:rsidRPr="00923077">
        <w:rPr>
          <w:rFonts w:ascii="Verdana" w:hAnsi="Verdana" w:cs="Arial"/>
          <w:b/>
          <w:sz w:val="22"/>
          <w:szCs w:val="22"/>
        </w:rPr>
        <w:t>subitem 1</w:t>
      </w:r>
      <w:r w:rsidR="00923077" w:rsidRPr="00923077">
        <w:rPr>
          <w:rFonts w:ascii="Verdana" w:hAnsi="Verdana" w:cs="Arial"/>
          <w:b/>
          <w:sz w:val="22"/>
          <w:szCs w:val="22"/>
        </w:rPr>
        <w:t>3</w:t>
      </w:r>
      <w:r w:rsidRPr="00923077">
        <w:rPr>
          <w:rFonts w:ascii="Verdana" w:hAnsi="Verdana" w:cs="Arial"/>
          <w:b/>
          <w:sz w:val="22"/>
          <w:szCs w:val="22"/>
        </w:rPr>
        <w:t>.6.</w:t>
      </w:r>
      <w:r w:rsidRPr="00696F7A">
        <w:rPr>
          <w:rFonts w:ascii="Verdana" w:hAnsi="Verdana" w:cs="Arial"/>
          <w:sz w:val="22"/>
          <w:szCs w:val="22"/>
        </w:rPr>
        <w:t xml:space="preserve"> ficará suspenso enquanto a CONTRATADA não cumprir os atos ou apresentar a documentação solicitada pelo CONTRATANTE </w:t>
      </w:r>
      <w:r w:rsidRPr="00923077">
        <w:rPr>
          <w:rFonts w:ascii="Verdana" w:hAnsi="Verdana" w:cs="Arial"/>
          <w:sz w:val="22"/>
          <w:szCs w:val="22"/>
        </w:rPr>
        <w:t>para</w:t>
      </w:r>
      <w:r w:rsidRPr="00696F7A">
        <w:rPr>
          <w:rFonts w:ascii="Verdana" w:hAnsi="Verdana" w:cs="Arial"/>
          <w:sz w:val="22"/>
          <w:szCs w:val="22"/>
        </w:rPr>
        <w:t xml:space="preserve"> a comprovação da variação dos custos;</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reajustes a que a CONTRATADA fizer jus e não forem solicitados durante a </w:t>
      </w:r>
      <w:r w:rsidRPr="00923077">
        <w:rPr>
          <w:rFonts w:ascii="Verdana" w:hAnsi="Verdana" w:cs="Arial"/>
          <w:sz w:val="22"/>
          <w:szCs w:val="22"/>
        </w:rPr>
        <w:t>vigência</w:t>
      </w:r>
      <w:r w:rsidRPr="00696F7A">
        <w:rPr>
          <w:rFonts w:ascii="Verdana" w:hAnsi="Verdana" w:cs="Arial"/>
          <w:sz w:val="22"/>
          <w:szCs w:val="22"/>
        </w:rPr>
        <w:t xml:space="preserve"> do contrato serão objeto de preclusão com o encerramento do contrato;</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novos valores contratuais decorrentes dos reajustes terão suas vigências iniciadas do interregno mínimo de </w:t>
      </w:r>
      <w:r w:rsidRPr="00923077">
        <w:rPr>
          <w:rFonts w:ascii="Verdana" w:hAnsi="Verdana" w:cs="Arial"/>
          <w:b/>
          <w:sz w:val="22"/>
          <w:szCs w:val="22"/>
        </w:rPr>
        <w:t>01 (um) ano</w:t>
      </w:r>
      <w:r w:rsidRPr="00696F7A">
        <w:rPr>
          <w:rFonts w:ascii="Verdana" w:hAnsi="Verdana" w:cs="Arial"/>
          <w:sz w:val="22"/>
          <w:szCs w:val="22"/>
        </w:rPr>
        <w:t xml:space="preserve"> da data de ocorrência do fato </w:t>
      </w:r>
      <w:r w:rsidRPr="00923077">
        <w:rPr>
          <w:rFonts w:ascii="Verdana" w:hAnsi="Verdana" w:cs="Arial"/>
          <w:sz w:val="22"/>
          <w:szCs w:val="22"/>
        </w:rPr>
        <w:t>gerador</w:t>
      </w:r>
      <w:r w:rsidRPr="00696F7A">
        <w:rPr>
          <w:rFonts w:ascii="Verdana" w:hAnsi="Verdana" w:cs="Arial"/>
          <w:sz w:val="22"/>
          <w:szCs w:val="22"/>
        </w:rPr>
        <w:t xml:space="preserve"> que deu causa ao reajuste, ou seja, do aniversário da data-limite para apresentação das propostas constante deste edital, em relação aos custos com insumos e materiais necessários à execução do objeto contratado;</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Os efeitos financeiros do reajuste ocorrerão exclusivamente para os itens que o </w:t>
      </w:r>
      <w:r w:rsidRPr="00923077">
        <w:rPr>
          <w:rFonts w:ascii="Verdana" w:hAnsi="Verdana" w:cs="Arial"/>
          <w:sz w:val="22"/>
          <w:szCs w:val="22"/>
        </w:rPr>
        <w:t>motivaram</w:t>
      </w:r>
      <w:r w:rsidRPr="00696F7A">
        <w:rPr>
          <w:rFonts w:ascii="Verdana" w:hAnsi="Verdana" w:cs="Arial"/>
          <w:sz w:val="22"/>
          <w:szCs w:val="22"/>
        </w:rPr>
        <w:t>, e apenas em relação à diferença porventura existente;</w:t>
      </w:r>
    </w:p>
    <w:p w:rsidR="008216FB" w:rsidRPr="00696F7A" w:rsidRDefault="008216FB" w:rsidP="00923077">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O reajuste não interfere no direito das partes de solicitar, a qualquer momento, a manutenção do equilíbrio econômico-financeiro dos contratos com base no disposto no art. 65 da Lei nº 8.666/93.</w:t>
      </w:r>
    </w:p>
    <w:p w:rsidR="001372D9" w:rsidRPr="00696F7A" w:rsidRDefault="001372D9" w:rsidP="00696F7A">
      <w:pPr>
        <w:pStyle w:val="PargrafodaLista"/>
        <w:widowControl w:val="0"/>
        <w:spacing w:before="120" w:after="120" w:line="240" w:lineRule="auto"/>
        <w:ind w:left="0"/>
        <w:jc w:val="both"/>
        <w:rPr>
          <w:rFonts w:ascii="Verdana" w:hAnsi="Verdana" w:cs="Arial"/>
          <w:b/>
        </w:rPr>
      </w:pPr>
    </w:p>
    <w:p w:rsidR="00CC1D54" w:rsidRPr="00696F7A" w:rsidRDefault="00201807"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DAS PENALIDADES</w:t>
      </w:r>
    </w:p>
    <w:p w:rsidR="00CC1D54" w:rsidRPr="00696F7A" w:rsidRDefault="000A58FA"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Serão aplicadas à </w:t>
      </w:r>
      <w:r w:rsidR="00470FAD" w:rsidRPr="00696F7A">
        <w:rPr>
          <w:rFonts w:ascii="Verdana" w:hAnsi="Verdana" w:cs="Arial"/>
          <w:sz w:val="22"/>
          <w:szCs w:val="22"/>
        </w:rPr>
        <w:t>CONTRATADA</w:t>
      </w:r>
      <w:r w:rsidRPr="00696F7A">
        <w:rPr>
          <w:rFonts w:ascii="Verdana" w:hAnsi="Verdana" w:cs="Arial"/>
          <w:sz w:val="22"/>
          <w:szCs w:val="22"/>
        </w:rPr>
        <w:t>, garantidos o contraditório e a ampla defesa, as penalidades conforme a seguir:</w:t>
      </w:r>
    </w:p>
    <w:p w:rsidR="001372D9" w:rsidRPr="00696F7A" w:rsidRDefault="00201807" w:rsidP="00696F7A">
      <w:pPr>
        <w:pStyle w:val="Ttulo1"/>
        <w:keepNext w:val="0"/>
        <w:widowControl w:val="0"/>
        <w:spacing w:before="120" w:after="120" w:line="240" w:lineRule="auto"/>
        <w:ind w:left="1134"/>
        <w:jc w:val="both"/>
        <w:rPr>
          <w:rFonts w:ascii="Verdana" w:hAnsi="Verdana"/>
          <w:sz w:val="22"/>
          <w:szCs w:val="22"/>
          <w:u w:val="single"/>
        </w:rPr>
      </w:pPr>
      <w:r w:rsidRPr="00696F7A">
        <w:rPr>
          <w:rFonts w:ascii="Verdana" w:hAnsi="Verdana"/>
          <w:sz w:val="22"/>
          <w:szCs w:val="22"/>
          <w:u w:val="single"/>
        </w:rPr>
        <w:t>Multa por Descumprimento de Prazos e Obrigações</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Na hipótese da </w:t>
      </w:r>
      <w:r w:rsidR="003E0BB6" w:rsidRPr="00696F7A">
        <w:rPr>
          <w:rFonts w:ascii="Verdana" w:hAnsi="Verdana" w:cs="Arial"/>
          <w:sz w:val="22"/>
          <w:szCs w:val="22"/>
        </w:rPr>
        <w:t xml:space="preserve">CONTRATADA </w:t>
      </w:r>
      <w:r w:rsidRPr="00696F7A">
        <w:rPr>
          <w:rFonts w:ascii="Verdana" w:hAnsi="Verdana" w:cs="Arial"/>
          <w:sz w:val="22"/>
          <w:szCs w:val="22"/>
        </w:rPr>
        <w:t>não entregar o objeto contratado no prazo estabelecido, caracterizar-se-á atraso, e será aplicada multa de 0,2% (zero vírgula dois por cento) por dia, até o máximo de 10% (dez por cento) sobre o valor da contratação;</w:t>
      </w:r>
    </w:p>
    <w:p w:rsidR="00CC1D54" w:rsidRPr="00696F7A" w:rsidRDefault="00076CB8"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O </w:t>
      </w:r>
      <w:r w:rsidR="003E0BB6" w:rsidRPr="00696F7A">
        <w:rPr>
          <w:rFonts w:ascii="Verdana" w:hAnsi="Verdana" w:cs="Arial"/>
          <w:sz w:val="22"/>
          <w:szCs w:val="22"/>
        </w:rPr>
        <w:t>CONTRATANTE</w:t>
      </w:r>
      <w:r w:rsidR="005A0A0A" w:rsidRPr="00696F7A">
        <w:rPr>
          <w:rFonts w:ascii="Verdana" w:hAnsi="Verdana" w:cs="Arial"/>
          <w:sz w:val="22"/>
          <w:szCs w:val="22"/>
        </w:rPr>
        <w:t>,</w:t>
      </w:r>
      <w:r w:rsidR="00201807" w:rsidRPr="00696F7A">
        <w:rPr>
          <w:rFonts w:ascii="Verdana" w:hAnsi="Verdana" w:cs="Arial"/>
          <w:sz w:val="22"/>
          <w:szCs w:val="22"/>
        </w:rPr>
        <w:t xml:space="preserve"> a partir do 10º (décimo) dia de atraso</w:t>
      </w:r>
      <w:r w:rsidR="005A0A0A" w:rsidRPr="00696F7A">
        <w:rPr>
          <w:rFonts w:ascii="Verdana" w:hAnsi="Verdana" w:cs="Arial"/>
          <w:sz w:val="22"/>
          <w:szCs w:val="22"/>
        </w:rPr>
        <w:t>,</w:t>
      </w:r>
      <w:r w:rsidR="00201807" w:rsidRPr="00696F7A">
        <w:rPr>
          <w:rFonts w:ascii="Verdana" w:hAnsi="Verdana" w:cs="Arial"/>
          <w:sz w:val="22"/>
          <w:szCs w:val="22"/>
        </w:rPr>
        <w:t xml:space="preserve"> poderá recusar o objeto contratado, ocasião na qual será cobrada a multa relativa à recusa e não mais a multa diária por atraso, ante a inacumulabilidade da cobrança;</w:t>
      </w:r>
    </w:p>
    <w:p w:rsidR="00CC1D54" w:rsidRPr="00696F7A" w:rsidRDefault="00201807" w:rsidP="00696F7A">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696F7A">
        <w:rPr>
          <w:rFonts w:ascii="Verdana" w:hAnsi="Verdana" w:cs="Arial"/>
          <w:sz w:val="22"/>
          <w:szCs w:val="22"/>
        </w:rPr>
        <w:t>Em caso de recusa do objeto contratado</w:t>
      </w:r>
      <w:r w:rsidR="005A0A0A" w:rsidRPr="00696F7A">
        <w:rPr>
          <w:rFonts w:ascii="Verdana" w:hAnsi="Verdana" w:cs="Arial"/>
          <w:sz w:val="22"/>
          <w:szCs w:val="22"/>
        </w:rPr>
        <w:t>,</w:t>
      </w:r>
      <w:r w:rsidRPr="00696F7A">
        <w:rPr>
          <w:rFonts w:ascii="Verdana" w:hAnsi="Verdana" w:cs="Arial"/>
          <w:sz w:val="22"/>
          <w:szCs w:val="22"/>
        </w:rPr>
        <w:t xml:space="preserve"> aplicar-se-á multa de 10% (dez por cent</w:t>
      </w:r>
      <w:r w:rsidR="003452B0" w:rsidRPr="00696F7A">
        <w:rPr>
          <w:rFonts w:ascii="Verdana" w:hAnsi="Verdana" w:cs="Arial"/>
          <w:sz w:val="22"/>
          <w:szCs w:val="22"/>
        </w:rPr>
        <w:t>o) sobre o valor da contratação;</w:t>
      </w:r>
    </w:p>
    <w:p w:rsidR="00CC1D54" w:rsidRPr="00696F7A" w:rsidRDefault="00201807" w:rsidP="00696F7A">
      <w:pPr>
        <w:pStyle w:val="Recuodecorpodetexto"/>
        <w:widowControl w:val="0"/>
        <w:numPr>
          <w:ilvl w:val="3"/>
          <w:numId w:val="1"/>
        </w:numPr>
        <w:tabs>
          <w:tab w:val="left" w:pos="3828"/>
        </w:tabs>
        <w:spacing w:before="120" w:after="120"/>
        <w:ind w:left="2410" w:firstLine="0"/>
        <w:rPr>
          <w:rFonts w:ascii="Verdana" w:hAnsi="Verdana" w:cs="Arial"/>
          <w:sz w:val="22"/>
          <w:szCs w:val="22"/>
        </w:rPr>
      </w:pPr>
      <w:r w:rsidRPr="00696F7A">
        <w:rPr>
          <w:rFonts w:ascii="Verdana" w:hAnsi="Verdana" w:cs="Arial"/>
          <w:sz w:val="22"/>
          <w:szCs w:val="22"/>
        </w:rPr>
        <w:t>Entende-se configurada a recusa, além do descumprimento dos prazos estabelecidos no</w:t>
      </w:r>
      <w:r w:rsidR="003E0BB6" w:rsidRPr="00696F7A">
        <w:rPr>
          <w:rFonts w:ascii="Verdana" w:hAnsi="Verdana" w:cs="Arial"/>
          <w:sz w:val="22"/>
          <w:szCs w:val="22"/>
        </w:rPr>
        <w:t xml:space="preserve"> </w:t>
      </w:r>
      <w:r w:rsidR="003E0BB6" w:rsidRPr="00696F7A">
        <w:rPr>
          <w:rFonts w:ascii="Verdana" w:hAnsi="Verdana" w:cs="Arial"/>
          <w:b/>
          <w:sz w:val="22"/>
          <w:szCs w:val="22"/>
        </w:rPr>
        <w:t xml:space="preserve">subitem </w:t>
      </w:r>
      <w:r w:rsidR="00B20F00" w:rsidRPr="00696F7A">
        <w:rPr>
          <w:rFonts w:ascii="Verdana" w:hAnsi="Verdana" w:cs="Arial"/>
          <w:b/>
          <w:sz w:val="22"/>
          <w:szCs w:val="22"/>
        </w:rPr>
        <w:t>1</w:t>
      </w:r>
      <w:r w:rsidR="0026514C">
        <w:rPr>
          <w:rFonts w:ascii="Verdana" w:hAnsi="Verdana" w:cs="Arial"/>
          <w:b/>
          <w:sz w:val="22"/>
          <w:szCs w:val="22"/>
        </w:rPr>
        <w:t>4</w:t>
      </w:r>
      <w:r w:rsidR="003E0BB6" w:rsidRPr="00696F7A">
        <w:rPr>
          <w:rFonts w:ascii="Verdana" w:hAnsi="Verdana" w:cs="Arial"/>
          <w:b/>
          <w:sz w:val="22"/>
          <w:szCs w:val="22"/>
        </w:rPr>
        <w:t>.1.2.</w:t>
      </w:r>
      <w:r w:rsidR="003E0BB6" w:rsidRPr="00696F7A">
        <w:rPr>
          <w:rFonts w:ascii="Verdana" w:hAnsi="Verdana" w:cs="Arial"/>
          <w:sz w:val="22"/>
          <w:szCs w:val="22"/>
        </w:rPr>
        <w:t xml:space="preserve"> d</w:t>
      </w:r>
      <w:r w:rsidRPr="00696F7A">
        <w:rPr>
          <w:rFonts w:ascii="Verdana" w:hAnsi="Verdana" w:cs="Arial"/>
          <w:sz w:val="22"/>
          <w:szCs w:val="22"/>
        </w:rPr>
        <w:t xml:space="preserve">este Termo de Referência, as hipóteses em que a </w:t>
      </w:r>
      <w:r w:rsidR="00470FAD" w:rsidRPr="00696F7A">
        <w:rPr>
          <w:rFonts w:ascii="Verdana" w:hAnsi="Verdana" w:cs="Arial"/>
          <w:sz w:val="22"/>
          <w:szCs w:val="22"/>
        </w:rPr>
        <w:lastRenderedPageBreak/>
        <w:t>CONTRATADA</w:t>
      </w:r>
      <w:r w:rsidRPr="00696F7A">
        <w:rPr>
          <w:rFonts w:ascii="Verdana" w:hAnsi="Verdana" w:cs="Arial"/>
          <w:sz w:val="22"/>
          <w:szCs w:val="22"/>
        </w:rPr>
        <w:t xml:space="preserve"> não apresentar situação regular conforme exigências contidas no Edital</w:t>
      </w:r>
      <w:r w:rsidR="007052B4" w:rsidRPr="00696F7A">
        <w:rPr>
          <w:rFonts w:ascii="Verdana" w:hAnsi="Verdana" w:cs="Arial"/>
          <w:sz w:val="22"/>
          <w:szCs w:val="22"/>
        </w:rPr>
        <w:t xml:space="preserve"> e </w:t>
      </w:r>
      <w:r w:rsidRPr="00696F7A">
        <w:rPr>
          <w:rFonts w:ascii="Verdana" w:hAnsi="Verdana" w:cs="Arial"/>
          <w:sz w:val="22"/>
          <w:szCs w:val="22"/>
        </w:rPr>
        <w:t>neste Termo de Referência</w:t>
      </w:r>
      <w:r w:rsidR="003452B0" w:rsidRPr="00696F7A">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Caso a </w:t>
      </w:r>
      <w:r w:rsidR="003E0BB6" w:rsidRPr="00696F7A">
        <w:rPr>
          <w:rFonts w:ascii="Verdana" w:hAnsi="Verdana" w:cs="Arial"/>
          <w:sz w:val="22"/>
          <w:szCs w:val="22"/>
        </w:rPr>
        <w:t xml:space="preserve">CONTRATADA </w:t>
      </w:r>
      <w:r w:rsidRPr="00696F7A">
        <w:rPr>
          <w:rFonts w:ascii="Verdana" w:hAnsi="Verdana" w:cs="Arial"/>
          <w:sz w:val="22"/>
          <w:szCs w:val="22"/>
        </w:rPr>
        <w:t>não atenda aos demais prazos e obrigações constantes no Edital</w:t>
      </w:r>
      <w:r w:rsidR="00E45EA1" w:rsidRPr="00696F7A">
        <w:rPr>
          <w:rFonts w:ascii="Verdana" w:hAnsi="Verdana" w:cs="Arial"/>
          <w:sz w:val="22"/>
          <w:szCs w:val="22"/>
        </w:rPr>
        <w:t xml:space="preserve"> e </w:t>
      </w:r>
      <w:r w:rsidRPr="00696F7A">
        <w:rPr>
          <w:rFonts w:ascii="Verdana" w:hAnsi="Verdana" w:cs="Arial"/>
          <w:sz w:val="22"/>
          <w:szCs w:val="22"/>
        </w:rPr>
        <w:t>neste Termo de Referência, aplicar-se-á multa de 0,2% (zero vírgula dois por cento) por dia, limitada a 10% (dez por cento) sobre o valor da contratação;</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 multa aplicada em razão de atraso injustificado não impede que a Administração rescinda a contratação e aplique </w:t>
      </w:r>
      <w:r w:rsidR="0026514C">
        <w:rPr>
          <w:rFonts w:ascii="Verdana" w:hAnsi="Verdana" w:cs="Arial"/>
          <w:sz w:val="22"/>
          <w:szCs w:val="22"/>
        </w:rPr>
        <w:t>outras sanções previstas em lei;</w:t>
      </w:r>
    </w:p>
    <w:p w:rsidR="001372D9" w:rsidRPr="00696F7A" w:rsidRDefault="00201807" w:rsidP="00696F7A">
      <w:pPr>
        <w:pStyle w:val="Ttulo1"/>
        <w:keepNext w:val="0"/>
        <w:widowControl w:val="0"/>
        <w:spacing w:before="120" w:after="120" w:line="240" w:lineRule="auto"/>
        <w:ind w:left="1134"/>
        <w:jc w:val="both"/>
        <w:rPr>
          <w:rFonts w:ascii="Verdana" w:hAnsi="Verdana"/>
          <w:sz w:val="22"/>
          <w:szCs w:val="22"/>
          <w:u w:val="single"/>
        </w:rPr>
      </w:pPr>
      <w:r w:rsidRPr="00696F7A">
        <w:rPr>
          <w:rFonts w:ascii="Verdana" w:hAnsi="Verdana"/>
          <w:sz w:val="22"/>
          <w:szCs w:val="22"/>
          <w:u w:val="single"/>
        </w:rPr>
        <w:t>Multa por Rescisão</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Nas hipóteses de rescisão unilateral, deve ser aplicada multa de 10% (dez por cento) sobre o valor da contratação</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Não deve haver cumulação entre a multa prevista neste artigo e a multa específica prevista para outra inexecução que enseje em rescisão. Nessa hipótese, deve ser aplicada a multa de maior valor</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As multas descritas serão descontadas d</w:t>
      </w:r>
      <w:r w:rsidR="00E45EA1" w:rsidRPr="00696F7A">
        <w:rPr>
          <w:rFonts w:ascii="Verdana" w:hAnsi="Verdana" w:cs="Arial"/>
          <w:sz w:val="22"/>
          <w:szCs w:val="22"/>
        </w:rPr>
        <w:t>o</w:t>
      </w:r>
      <w:r w:rsidRPr="00696F7A">
        <w:rPr>
          <w:rFonts w:ascii="Verdana" w:hAnsi="Verdana" w:cs="Arial"/>
          <w:sz w:val="22"/>
          <w:szCs w:val="22"/>
        </w:rPr>
        <w:t xml:space="preserve"> pagamento a ser</w:t>
      </w:r>
      <w:r w:rsidR="00E45EA1" w:rsidRPr="00696F7A">
        <w:rPr>
          <w:rFonts w:ascii="Verdana" w:hAnsi="Verdana" w:cs="Arial"/>
          <w:sz w:val="22"/>
          <w:szCs w:val="22"/>
        </w:rPr>
        <w:t xml:space="preserve"> </w:t>
      </w:r>
      <w:r w:rsidRPr="00696F7A">
        <w:rPr>
          <w:rFonts w:ascii="Verdana" w:hAnsi="Verdana" w:cs="Arial"/>
          <w:sz w:val="22"/>
          <w:szCs w:val="22"/>
        </w:rPr>
        <w:t>efetuado, quando houver, ou ainda</w:t>
      </w:r>
      <w:r w:rsidR="00E45EA1" w:rsidRPr="00696F7A">
        <w:rPr>
          <w:rFonts w:ascii="Verdana" w:hAnsi="Verdana" w:cs="Arial"/>
          <w:sz w:val="22"/>
          <w:szCs w:val="22"/>
        </w:rPr>
        <w:t>,</w:t>
      </w:r>
      <w:r w:rsidRPr="00696F7A">
        <w:rPr>
          <w:rFonts w:ascii="Verdana" w:hAnsi="Verdana" w:cs="Arial"/>
          <w:sz w:val="22"/>
          <w:szCs w:val="22"/>
        </w:rPr>
        <w:t xml:space="preserve"> cobradas administrativamente e, na impossibilidade, judicialmente</w:t>
      </w:r>
      <w:r w:rsidR="0026514C">
        <w:rPr>
          <w:rFonts w:ascii="Verdana" w:hAnsi="Verdana" w:cs="Arial"/>
          <w:sz w:val="22"/>
          <w:szCs w:val="22"/>
        </w:rPr>
        <w:t>;</w:t>
      </w:r>
    </w:p>
    <w:p w:rsidR="00CC1D54" w:rsidRPr="00696F7A" w:rsidRDefault="0075512F"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A</w:t>
      </w:r>
      <w:r w:rsidR="00201807" w:rsidRPr="00696F7A">
        <w:rPr>
          <w:rFonts w:ascii="Verdana" w:hAnsi="Verdana" w:cs="Arial"/>
          <w:sz w:val="22"/>
          <w:szCs w:val="22"/>
        </w:rPr>
        <w:t xml:space="preserve"> </w:t>
      </w:r>
      <w:r w:rsidRPr="00696F7A">
        <w:rPr>
          <w:rFonts w:ascii="Verdana" w:hAnsi="Verdana" w:cs="Arial"/>
          <w:sz w:val="22"/>
          <w:szCs w:val="22"/>
        </w:rPr>
        <w:t xml:space="preserve">CONTRATANTE </w:t>
      </w:r>
      <w:r w:rsidR="00201807" w:rsidRPr="00696F7A">
        <w:rPr>
          <w:rFonts w:ascii="Verdana" w:hAnsi="Verdana" w:cs="Arial"/>
          <w:sz w:val="22"/>
          <w:szCs w:val="22"/>
        </w:rPr>
        <w:t>poderá suspender os pagamentos devidos até a conclusão dos processos de aplicação das penalidades</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Além das penalidades citadas, </w:t>
      </w:r>
      <w:r w:rsidR="00E45EA1" w:rsidRPr="00696F7A">
        <w:rPr>
          <w:rFonts w:ascii="Verdana" w:hAnsi="Verdana" w:cs="Arial"/>
          <w:sz w:val="22"/>
          <w:szCs w:val="22"/>
        </w:rPr>
        <w:t>a</w:t>
      </w:r>
      <w:r w:rsidRPr="00696F7A">
        <w:rPr>
          <w:rFonts w:ascii="Verdana" w:hAnsi="Verdana" w:cs="Arial"/>
          <w:sz w:val="22"/>
          <w:szCs w:val="22"/>
        </w:rPr>
        <w:t xml:space="preserve"> </w:t>
      </w:r>
      <w:r w:rsidR="0075512F" w:rsidRPr="00696F7A">
        <w:rPr>
          <w:rFonts w:ascii="Verdana" w:hAnsi="Verdana" w:cs="Arial"/>
          <w:sz w:val="22"/>
          <w:szCs w:val="22"/>
        </w:rPr>
        <w:t xml:space="preserve">CONTRATADA </w:t>
      </w:r>
      <w:r w:rsidRPr="00696F7A">
        <w:rPr>
          <w:rFonts w:ascii="Verdana" w:hAnsi="Verdana" w:cs="Arial"/>
          <w:sz w:val="22"/>
          <w:szCs w:val="22"/>
        </w:rPr>
        <w:t>ficará sujeita ainda ao cancelamento de sua inscrição no Cadastro de Fornecedor</w:t>
      </w:r>
      <w:r w:rsidR="00962F61" w:rsidRPr="00696F7A">
        <w:rPr>
          <w:rFonts w:ascii="Verdana" w:hAnsi="Verdana" w:cs="Arial"/>
          <w:sz w:val="22"/>
          <w:szCs w:val="22"/>
        </w:rPr>
        <w:t>es d</w:t>
      </w:r>
      <w:r w:rsidR="0075512F" w:rsidRPr="00696F7A">
        <w:rPr>
          <w:rFonts w:ascii="Verdana" w:hAnsi="Verdana" w:cs="Arial"/>
          <w:sz w:val="22"/>
          <w:szCs w:val="22"/>
        </w:rPr>
        <w:t>a</w:t>
      </w:r>
      <w:r w:rsidR="00962F61" w:rsidRPr="00696F7A">
        <w:rPr>
          <w:rFonts w:ascii="Verdana" w:hAnsi="Verdana" w:cs="Arial"/>
          <w:sz w:val="22"/>
          <w:szCs w:val="22"/>
        </w:rPr>
        <w:t xml:space="preserve"> </w:t>
      </w:r>
      <w:r w:rsidR="0075512F" w:rsidRPr="00696F7A">
        <w:rPr>
          <w:rFonts w:ascii="Verdana" w:hAnsi="Verdana" w:cs="Arial"/>
          <w:sz w:val="22"/>
          <w:szCs w:val="22"/>
        </w:rPr>
        <w:t>CONTRATANTE</w:t>
      </w:r>
      <w:r w:rsidRPr="00696F7A">
        <w:rPr>
          <w:rFonts w:ascii="Verdana" w:hAnsi="Verdana" w:cs="Arial"/>
          <w:sz w:val="22"/>
          <w:szCs w:val="22"/>
        </w:rPr>
        <w:t>, bem como será descredenciada do SICAF e, no que couberem, às demais penalidades referidas no Capítulo IV da lei 8.666/1993</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As penalidades aplicadas à </w:t>
      </w:r>
      <w:r w:rsidR="0075512F" w:rsidRPr="00696F7A">
        <w:rPr>
          <w:rFonts w:ascii="Verdana" w:hAnsi="Verdana" w:cs="Arial"/>
          <w:sz w:val="22"/>
          <w:szCs w:val="22"/>
        </w:rPr>
        <w:t xml:space="preserve">CONTRATADA </w:t>
      </w:r>
      <w:r w:rsidRPr="00696F7A">
        <w:rPr>
          <w:rFonts w:ascii="Verdana" w:hAnsi="Verdana" w:cs="Arial"/>
          <w:sz w:val="22"/>
          <w:szCs w:val="22"/>
        </w:rPr>
        <w:t>serão registradas no SICAF</w:t>
      </w:r>
      <w:r w:rsidR="0026514C">
        <w:rPr>
          <w:rFonts w:ascii="Verdana" w:hAnsi="Verdana" w:cs="Arial"/>
          <w:sz w:val="22"/>
          <w:szCs w:val="22"/>
        </w:rPr>
        <w:t>;</w:t>
      </w:r>
    </w:p>
    <w:p w:rsidR="00CC1D54" w:rsidRPr="00696F7A" w:rsidRDefault="00201807"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sz w:val="22"/>
          <w:szCs w:val="22"/>
        </w:rPr>
        <w:t xml:space="preserve">A </w:t>
      </w:r>
      <w:r w:rsidR="0075512F" w:rsidRPr="00696F7A">
        <w:rPr>
          <w:rFonts w:ascii="Verdana" w:hAnsi="Verdana" w:cs="Arial"/>
          <w:sz w:val="22"/>
          <w:szCs w:val="22"/>
        </w:rPr>
        <w:t xml:space="preserve">CONTRATADA </w:t>
      </w:r>
      <w:r w:rsidRPr="00696F7A">
        <w:rPr>
          <w:rFonts w:ascii="Verdana" w:hAnsi="Verdana" w:cs="Arial"/>
          <w:sz w:val="22"/>
          <w:szCs w:val="22"/>
        </w:rPr>
        <w:t>não incorrerá em multa durante as prorrogações compensatórias expressamente concedidas pel</w:t>
      </w:r>
      <w:r w:rsidR="0075512F" w:rsidRPr="00696F7A">
        <w:rPr>
          <w:rFonts w:ascii="Verdana" w:hAnsi="Verdana" w:cs="Arial"/>
          <w:sz w:val="22"/>
          <w:szCs w:val="22"/>
        </w:rPr>
        <w:t>a</w:t>
      </w:r>
      <w:r w:rsidRPr="00696F7A">
        <w:rPr>
          <w:rFonts w:ascii="Verdana" w:hAnsi="Verdana" w:cs="Arial"/>
          <w:sz w:val="22"/>
          <w:szCs w:val="22"/>
        </w:rPr>
        <w:t xml:space="preserve"> </w:t>
      </w:r>
      <w:r w:rsidR="0075512F" w:rsidRPr="00696F7A">
        <w:rPr>
          <w:rFonts w:ascii="Verdana" w:hAnsi="Verdana" w:cs="Arial"/>
          <w:sz w:val="22"/>
          <w:szCs w:val="22"/>
        </w:rPr>
        <w:t>CONTRATANTE</w:t>
      </w:r>
      <w:r w:rsidRPr="00696F7A">
        <w:rPr>
          <w:rFonts w:ascii="Verdana" w:hAnsi="Verdana" w:cs="Arial"/>
          <w:sz w:val="22"/>
          <w:szCs w:val="22"/>
        </w:rPr>
        <w:t>, em virtude de caso fortuito, força maior ou de impedimento ocasionado pela Administração.</w:t>
      </w:r>
    </w:p>
    <w:p w:rsidR="001372D9" w:rsidRPr="00696F7A" w:rsidRDefault="001372D9" w:rsidP="00696F7A">
      <w:pPr>
        <w:pStyle w:val="Recuodecorpodetexto"/>
        <w:widowControl w:val="0"/>
        <w:tabs>
          <w:tab w:val="left" w:pos="540"/>
        </w:tabs>
        <w:spacing w:before="120" w:after="120"/>
        <w:ind w:left="0" w:firstLine="0"/>
        <w:rPr>
          <w:rFonts w:ascii="Verdana" w:hAnsi="Verdana" w:cs="Arial"/>
          <w:sz w:val="22"/>
          <w:szCs w:val="22"/>
        </w:rPr>
      </w:pPr>
    </w:p>
    <w:p w:rsidR="00CC1D54" w:rsidRPr="00696F7A" w:rsidRDefault="00844940" w:rsidP="00696F7A">
      <w:pPr>
        <w:pStyle w:val="Recuodecorpodetexto"/>
        <w:widowControl w:val="0"/>
        <w:numPr>
          <w:ilvl w:val="0"/>
          <w:numId w:val="1"/>
        </w:numPr>
        <w:tabs>
          <w:tab w:val="left" w:pos="1134"/>
        </w:tabs>
        <w:spacing w:before="120" w:after="120"/>
        <w:ind w:left="0" w:firstLine="0"/>
        <w:rPr>
          <w:rFonts w:ascii="Verdana" w:hAnsi="Verdana" w:cs="Arial"/>
          <w:b/>
          <w:sz w:val="22"/>
          <w:szCs w:val="22"/>
        </w:rPr>
      </w:pPr>
      <w:r w:rsidRPr="00696F7A">
        <w:rPr>
          <w:rFonts w:ascii="Verdana" w:hAnsi="Verdana" w:cs="Arial"/>
          <w:b/>
          <w:sz w:val="22"/>
          <w:szCs w:val="22"/>
        </w:rPr>
        <w:t>DA SELEÇÃO DOS FORNECEDORES</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Modalidade: Pregão Eletrônico.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Tipo: Menor Preço por </w:t>
      </w:r>
      <w:r w:rsidR="006F44F3">
        <w:rPr>
          <w:rFonts w:ascii="Verdana" w:hAnsi="Verdana" w:cs="Arial"/>
          <w:sz w:val="22"/>
          <w:szCs w:val="22"/>
        </w:rPr>
        <w:t>item</w:t>
      </w:r>
      <w:r w:rsidRPr="00696F7A">
        <w:rPr>
          <w:rFonts w:ascii="Verdana" w:hAnsi="Verdana" w:cs="Arial"/>
          <w:sz w:val="22"/>
          <w:szCs w:val="22"/>
        </w:rPr>
        <w:t>.</w:t>
      </w:r>
    </w:p>
    <w:p w:rsidR="00CC1D54" w:rsidRPr="00696F7A" w:rsidRDefault="00844940"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u w:val="single"/>
        </w:rPr>
        <w:t>Justificativa</w:t>
      </w:r>
      <w:r w:rsidRPr="00696F7A">
        <w:rPr>
          <w:rFonts w:ascii="Verdana" w:hAnsi="Verdana" w:cs="Arial"/>
          <w:sz w:val="22"/>
          <w:szCs w:val="22"/>
        </w:rPr>
        <w:t>:</w:t>
      </w:r>
      <w:r w:rsidR="000311F4" w:rsidRPr="00696F7A">
        <w:rPr>
          <w:rFonts w:ascii="Verdana" w:hAnsi="Verdana" w:cs="Arial"/>
          <w:sz w:val="22"/>
          <w:szCs w:val="22"/>
        </w:rPr>
        <w:t xml:space="preserve"> O objeto caracterizado p</w:t>
      </w:r>
      <w:r w:rsidR="00502897" w:rsidRPr="00696F7A">
        <w:rPr>
          <w:rFonts w:ascii="Verdana" w:hAnsi="Verdana" w:cs="Arial"/>
          <w:sz w:val="22"/>
          <w:szCs w:val="22"/>
        </w:rPr>
        <w:t>or este</w:t>
      </w:r>
      <w:r w:rsidR="000311F4" w:rsidRPr="00696F7A">
        <w:rPr>
          <w:rFonts w:ascii="Verdana" w:hAnsi="Verdana" w:cs="Arial"/>
          <w:sz w:val="22"/>
          <w:szCs w:val="22"/>
        </w:rPr>
        <w:t xml:space="preserve"> Termo de R</w:t>
      </w:r>
      <w:r w:rsidRPr="00696F7A">
        <w:rPr>
          <w:rFonts w:ascii="Verdana" w:hAnsi="Verdana" w:cs="Arial"/>
          <w:sz w:val="22"/>
          <w:szCs w:val="22"/>
        </w:rPr>
        <w:t>eferência teve padrão de qualidade e desempenho definidos objetivamente, além de tratar-se de objeto plenamente disponível no mercado. Desse modo, consoante previsão do art. 1º da Lei n.º 10.520/2002 c/c art. 2º do Decreto Federal n.º 5.450/</w:t>
      </w:r>
      <w:r w:rsidR="007F5A97" w:rsidRPr="00696F7A">
        <w:rPr>
          <w:rFonts w:ascii="Verdana" w:hAnsi="Verdana" w:cs="Arial"/>
          <w:sz w:val="22"/>
          <w:szCs w:val="22"/>
        </w:rPr>
        <w:t>20</w:t>
      </w:r>
      <w:r w:rsidRPr="00696F7A">
        <w:rPr>
          <w:rFonts w:ascii="Verdana" w:hAnsi="Verdana" w:cs="Arial"/>
          <w:sz w:val="22"/>
          <w:szCs w:val="22"/>
        </w:rPr>
        <w:t xml:space="preserve">05, o pretendido certame licitatório deverá ser processado na modalidade </w:t>
      </w:r>
      <w:r w:rsidRPr="00696F7A">
        <w:rPr>
          <w:rFonts w:ascii="Verdana" w:hAnsi="Verdana" w:cs="Arial"/>
          <w:sz w:val="22"/>
          <w:szCs w:val="22"/>
        </w:rPr>
        <w:lastRenderedPageBreak/>
        <w:t xml:space="preserve">pregão, na forma eletrônica e do tipo menor preço por </w:t>
      </w:r>
      <w:r w:rsidR="00DE1591" w:rsidRPr="00696F7A">
        <w:rPr>
          <w:rFonts w:ascii="Verdana" w:hAnsi="Verdana" w:cs="Arial"/>
          <w:sz w:val="22"/>
          <w:szCs w:val="22"/>
        </w:rPr>
        <w:t xml:space="preserve">lote, </w:t>
      </w:r>
      <w:r w:rsidR="00DE1591" w:rsidRPr="00696F7A">
        <w:rPr>
          <w:rFonts w:ascii="Verdana" w:hAnsi="Verdana" w:cs="Arial"/>
          <w:bCs/>
          <w:sz w:val="22"/>
          <w:szCs w:val="22"/>
        </w:rPr>
        <w:t>por possuírem a mesma natureza e guardarem relação entre si</w:t>
      </w:r>
      <w:r w:rsidR="00433927" w:rsidRPr="00696F7A">
        <w:rPr>
          <w:rStyle w:val="Refdenotaderodap"/>
          <w:rFonts w:ascii="Verdana" w:hAnsi="Verdana" w:cs="Arial"/>
          <w:bCs/>
          <w:sz w:val="22"/>
          <w:szCs w:val="22"/>
        </w:rPr>
        <w:footnoteReference w:id="1"/>
      </w:r>
      <w:r w:rsidR="00DD61F5" w:rsidRPr="00696F7A">
        <w:rPr>
          <w:rFonts w:ascii="Verdana" w:hAnsi="Verdana" w:cs="Arial"/>
          <w:bCs/>
          <w:sz w:val="22"/>
          <w:szCs w:val="22"/>
        </w:rPr>
        <w:t>,</w:t>
      </w:r>
      <w:r w:rsidR="00DD61F5" w:rsidRPr="00696F7A">
        <w:rPr>
          <w:rFonts w:ascii="Verdana" w:hAnsi="Verdana" w:cs="Arial"/>
          <w:sz w:val="22"/>
          <w:szCs w:val="22"/>
        </w:rPr>
        <w:t xml:space="preserve"> visando aumentar a competitividade do certame</w:t>
      </w:r>
      <w:r w:rsidR="00DD61F5" w:rsidRPr="00696F7A">
        <w:rPr>
          <w:rStyle w:val="Refdenotaderodap"/>
          <w:rFonts w:ascii="Verdana" w:hAnsi="Verdana" w:cs="Arial"/>
          <w:sz w:val="22"/>
          <w:szCs w:val="22"/>
        </w:rPr>
        <w:footnoteReference w:id="2"/>
      </w:r>
      <w:r w:rsidR="00DD61F5" w:rsidRPr="00696F7A">
        <w:rPr>
          <w:rFonts w:ascii="Verdana" w:hAnsi="Verdana" w:cs="Arial"/>
          <w:sz w:val="22"/>
          <w:szCs w:val="22"/>
        </w:rPr>
        <w:t>.</w:t>
      </w:r>
      <w:r w:rsidRPr="00696F7A">
        <w:rPr>
          <w:rFonts w:ascii="Verdana" w:hAnsi="Verdana" w:cs="Arial"/>
          <w:sz w:val="22"/>
          <w:szCs w:val="22"/>
        </w:rPr>
        <w:t xml:space="preserve">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Aplicação do direito de preferência micro e pequena empresa. Lei Complementar n.° 123/</w:t>
      </w:r>
      <w:r w:rsidR="001A14CC" w:rsidRPr="00696F7A">
        <w:rPr>
          <w:rFonts w:ascii="Verdana" w:hAnsi="Verdana" w:cs="Arial"/>
          <w:sz w:val="22"/>
          <w:szCs w:val="22"/>
        </w:rPr>
        <w:t>20</w:t>
      </w:r>
      <w:r w:rsidRPr="00696F7A">
        <w:rPr>
          <w:rFonts w:ascii="Verdana" w:hAnsi="Verdana" w:cs="Arial"/>
          <w:sz w:val="22"/>
          <w:szCs w:val="22"/>
        </w:rPr>
        <w:t xml:space="preserve">06 e Decreto Federal n.º </w:t>
      </w:r>
      <w:r w:rsidR="001A14CC" w:rsidRPr="00696F7A">
        <w:rPr>
          <w:rFonts w:ascii="Verdana" w:hAnsi="Verdana" w:cs="Arial"/>
          <w:sz w:val="22"/>
          <w:szCs w:val="22"/>
        </w:rPr>
        <w:t>8.538</w:t>
      </w:r>
      <w:r w:rsidRPr="00696F7A">
        <w:rPr>
          <w:rFonts w:ascii="Verdana" w:hAnsi="Verdana" w:cs="Arial"/>
          <w:sz w:val="22"/>
          <w:szCs w:val="22"/>
        </w:rPr>
        <w:t>/</w:t>
      </w:r>
      <w:r w:rsidR="001A14CC" w:rsidRPr="00696F7A">
        <w:rPr>
          <w:rFonts w:ascii="Verdana" w:hAnsi="Verdana" w:cs="Arial"/>
          <w:sz w:val="22"/>
          <w:szCs w:val="22"/>
        </w:rPr>
        <w:t>2015</w:t>
      </w:r>
      <w:r w:rsidRPr="00696F7A">
        <w:rPr>
          <w:rFonts w:ascii="Verdana" w:hAnsi="Verdana" w:cs="Arial"/>
          <w:sz w:val="22"/>
          <w:szCs w:val="22"/>
        </w:rPr>
        <w:t>.</w:t>
      </w:r>
    </w:p>
    <w:p w:rsidR="00CC1D54" w:rsidRPr="00696F7A" w:rsidRDefault="00844940" w:rsidP="00696F7A">
      <w:pPr>
        <w:pStyle w:val="Recuodecorpodetexto"/>
        <w:widowControl w:val="0"/>
        <w:numPr>
          <w:ilvl w:val="2"/>
          <w:numId w:val="1"/>
        </w:numPr>
        <w:tabs>
          <w:tab w:val="left" w:pos="2410"/>
        </w:tabs>
        <w:spacing w:before="120" w:after="120"/>
        <w:ind w:left="1134" w:firstLine="0"/>
        <w:rPr>
          <w:rFonts w:ascii="Verdana" w:hAnsi="Verdana" w:cs="Arial"/>
          <w:sz w:val="22"/>
          <w:szCs w:val="22"/>
        </w:rPr>
      </w:pPr>
      <w:r w:rsidRPr="00696F7A">
        <w:rPr>
          <w:rFonts w:ascii="Verdana" w:hAnsi="Verdana" w:cs="Arial"/>
          <w:b/>
          <w:sz w:val="22"/>
          <w:szCs w:val="22"/>
          <w:u w:val="single"/>
        </w:rPr>
        <w:t>Justificativa</w:t>
      </w:r>
      <w:r w:rsidRPr="00696F7A">
        <w:rPr>
          <w:rFonts w:ascii="Verdana" w:hAnsi="Verdana" w:cs="Arial"/>
          <w:sz w:val="22"/>
          <w:szCs w:val="22"/>
        </w:rPr>
        <w:t xml:space="preserve">: Participação exclusiva de micro e pequenas empresas, conforme determina o art. 6º do Decreto Federal n.º </w:t>
      </w:r>
      <w:r w:rsidR="001A14CC" w:rsidRPr="00696F7A">
        <w:rPr>
          <w:rFonts w:ascii="Verdana" w:hAnsi="Verdana" w:cs="Arial"/>
          <w:sz w:val="22"/>
          <w:szCs w:val="22"/>
        </w:rPr>
        <w:t>8.538</w:t>
      </w:r>
      <w:r w:rsidRPr="00696F7A">
        <w:rPr>
          <w:rFonts w:ascii="Verdana" w:hAnsi="Verdana" w:cs="Arial"/>
          <w:sz w:val="22"/>
          <w:szCs w:val="22"/>
        </w:rPr>
        <w:t>/</w:t>
      </w:r>
      <w:r w:rsidR="001A14CC" w:rsidRPr="00696F7A">
        <w:rPr>
          <w:rFonts w:ascii="Verdana" w:hAnsi="Verdana" w:cs="Arial"/>
          <w:sz w:val="22"/>
          <w:szCs w:val="22"/>
        </w:rPr>
        <w:t>2015</w:t>
      </w:r>
      <w:r w:rsidRPr="00696F7A">
        <w:rPr>
          <w:rFonts w:ascii="Verdana" w:hAnsi="Verdana" w:cs="Arial"/>
          <w:sz w:val="22"/>
          <w:szCs w:val="22"/>
        </w:rPr>
        <w:t>, em razão de ter o valor estimado, por item, ficado abaixo de R$ 80.000,00 (oitenta mil reais).</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 xml:space="preserve">Apresentar, no mínimo, </w:t>
      </w:r>
      <w:r w:rsidRPr="002949D9">
        <w:rPr>
          <w:rFonts w:ascii="Verdana" w:hAnsi="Verdana" w:cs="Arial"/>
          <w:b/>
          <w:sz w:val="22"/>
          <w:szCs w:val="22"/>
        </w:rPr>
        <w:t>01 (um) atestado de capacidade técnica</w:t>
      </w:r>
      <w:r w:rsidRPr="00696F7A">
        <w:rPr>
          <w:rFonts w:ascii="Verdana" w:hAnsi="Verdana" w:cs="Arial"/>
          <w:sz w:val="22"/>
          <w:szCs w:val="22"/>
        </w:rPr>
        <w:t xml:space="preserve"> em nome da licitante, pessoa jurídica, e fornecido por pessoa jurídica de direito público ou privado, que comprove aptidão da licitante para desempenho de atividade pertinente e compatível em características, quantidades e prazos com o objeto da licitação. </w:t>
      </w:r>
    </w:p>
    <w:p w:rsidR="00CC1D54" w:rsidRPr="00696F7A" w:rsidRDefault="00844940" w:rsidP="00696F7A">
      <w:pPr>
        <w:pStyle w:val="Recuodecorpodetexto"/>
        <w:widowControl w:val="0"/>
        <w:numPr>
          <w:ilvl w:val="1"/>
          <w:numId w:val="1"/>
        </w:numPr>
        <w:tabs>
          <w:tab w:val="left" w:pos="1134"/>
        </w:tabs>
        <w:spacing w:before="120" w:after="120"/>
        <w:ind w:left="0" w:firstLine="0"/>
        <w:rPr>
          <w:rFonts w:ascii="Verdana" w:hAnsi="Verdana" w:cs="Arial"/>
          <w:sz w:val="22"/>
          <w:szCs w:val="22"/>
        </w:rPr>
      </w:pPr>
      <w:r w:rsidRPr="00696F7A">
        <w:rPr>
          <w:rFonts w:ascii="Verdana" w:hAnsi="Verdana" w:cs="Arial"/>
          <w:sz w:val="22"/>
          <w:szCs w:val="22"/>
        </w:rPr>
        <w:t>A licitante declarada vencedora, provisoriamente, deverá anexar, junto a proposta comercial, prospecto(s)/folheto(s)/manual(is) do</w:t>
      </w:r>
      <w:r w:rsidR="00DE1591" w:rsidRPr="00696F7A">
        <w:rPr>
          <w:rFonts w:ascii="Verdana" w:hAnsi="Verdana" w:cs="Arial"/>
          <w:sz w:val="22"/>
          <w:szCs w:val="22"/>
        </w:rPr>
        <w:t>(s) objeto(s)/</w:t>
      </w:r>
      <w:r w:rsidRPr="00696F7A">
        <w:rPr>
          <w:rFonts w:ascii="Verdana" w:hAnsi="Verdana" w:cs="Arial"/>
          <w:sz w:val="22"/>
          <w:szCs w:val="22"/>
        </w:rPr>
        <w:t>equipamento</w:t>
      </w:r>
      <w:r w:rsidR="00DE1591" w:rsidRPr="00696F7A">
        <w:rPr>
          <w:rFonts w:ascii="Verdana" w:hAnsi="Verdana" w:cs="Arial"/>
          <w:sz w:val="22"/>
          <w:szCs w:val="22"/>
        </w:rPr>
        <w:t>(s)</w:t>
      </w:r>
      <w:r w:rsidRPr="00696F7A">
        <w:rPr>
          <w:rFonts w:ascii="Verdana" w:hAnsi="Verdana" w:cs="Arial"/>
          <w:sz w:val="22"/>
          <w:szCs w:val="22"/>
        </w:rPr>
        <w:t xml:space="preserve"> ofertado</w:t>
      </w:r>
      <w:r w:rsidR="0076027D" w:rsidRPr="00696F7A">
        <w:rPr>
          <w:rFonts w:ascii="Verdana" w:hAnsi="Verdana" w:cs="Arial"/>
          <w:sz w:val="22"/>
          <w:szCs w:val="22"/>
        </w:rPr>
        <w:t>(</w:t>
      </w:r>
      <w:r w:rsidR="00DE1591" w:rsidRPr="00696F7A">
        <w:rPr>
          <w:rFonts w:ascii="Verdana" w:hAnsi="Verdana" w:cs="Arial"/>
          <w:sz w:val="22"/>
          <w:szCs w:val="22"/>
        </w:rPr>
        <w:t>s</w:t>
      </w:r>
      <w:r w:rsidR="0076027D" w:rsidRPr="00696F7A">
        <w:rPr>
          <w:rFonts w:ascii="Verdana" w:hAnsi="Verdana" w:cs="Arial"/>
          <w:sz w:val="22"/>
          <w:szCs w:val="22"/>
        </w:rPr>
        <w:t>)</w:t>
      </w:r>
      <w:r w:rsidRPr="00696F7A">
        <w:rPr>
          <w:rFonts w:ascii="Verdana" w:hAnsi="Verdana" w:cs="Arial"/>
          <w:sz w:val="22"/>
          <w:szCs w:val="22"/>
        </w:rPr>
        <w:t xml:space="preserve"> para verificação do atendimento às especificações técnicas contidas no </w:t>
      </w:r>
      <w:r w:rsidR="003B707A" w:rsidRPr="00696F7A">
        <w:rPr>
          <w:rFonts w:ascii="Verdana" w:hAnsi="Verdana" w:cs="Arial"/>
          <w:sz w:val="22"/>
          <w:szCs w:val="22"/>
        </w:rPr>
        <w:t xml:space="preserve">Termo de Referência, podendo tal exigência ser dispensada pela área técnica quando o produto </w:t>
      </w:r>
      <w:r w:rsidR="00F32DA4" w:rsidRPr="00696F7A">
        <w:rPr>
          <w:rFonts w:ascii="Verdana" w:hAnsi="Verdana" w:cs="Arial"/>
          <w:sz w:val="22"/>
          <w:szCs w:val="22"/>
        </w:rPr>
        <w:t>ofertado for de marca cujo padrão de qualidade seja conhecido no mercado.</w:t>
      </w:r>
    </w:p>
    <w:tbl>
      <w:tblPr>
        <w:tblW w:w="0" w:type="auto"/>
        <w:jc w:val="center"/>
        <w:tblLook w:val="01E0"/>
      </w:tblPr>
      <w:tblGrid>
        <w:gridCol w:w="4583"/>
        <w:gridCol w:w="4580"/>
      </w:tblGrid>
      <w:tr w:rsidR="009615E3" w:rsidRPr="002949D9" w:rsidTr="00641BDB">
        <w:trPr>
          <w:jc w:val="center"/>
        </w:trPr>
        <w:tc>
          <w:tcPr>
            <w:tcW w:w="4583" w:type="dxa"/>
          </w:tcPr>
          <w:p w:rsidR="00CC1D54" w:rsidRPr="002949D9" w:rsidRDefault="00CC1D54" w:rsidP="00696F7A">
            <w:pPr>
              <w:widowControl w:val="0"/>
              <w:spacing w:before="120" w:after="120" w:line="240" w:lineRule="auto"/>
              <w:jc w:val="center"/>
              <w:rPr>
                <w:rFonts w:ascii="Verdana" w:hAnsi="Verdana" w:cs="Arial"/>
                <w:sz w:val="20"/>
              </w:rPr>
            </w:pPr>
          </w:p>
        </w:tc>
        <w:tc>
          <w:tcPr>
            <w:tcW w:w="4580" w:type="dxa"/>
          </w:tcPr>
          <w:p w:rsidR="00CC1D54" w:rsidRPr="002949D9" w:rsidRDefault="009615E3" w:rsidP="00696F7A">
            <w:pPr>
              <w:widowControl w:val="0"/>
              <w:spacing w:before="120" w:after="120" w:line="240" w:lineRule="auto"/>
              <w:jc w:val="both"/>
              <w:rPr>
                <w:rFonts w:ascii="Verdana" w:hAnsi="Verdana" w:cs="Arial"/>
                <w:sz w:val="20"/>
              </w:rPr>
            </w:pPr>
            <w:r w:rsidRPr="002949D9">
              <w:rPr>
                <w:rFonts w:ascii="Verdana" w:hAnsi="Verdana" w:cs="Arial"/>
                <w:sz w:val="20"/>
              </w:rPr>
              <w:t>Ciente e de acordo.</w:t>
            </w:r>
          </w:p>
          <w:p w:rsidR="00CC1D54" w:rsidRPr="002949D9" w:rsidRDefault="00641BDB" w:rsidP="00696F7A">
            <w:pPr>
              <w:widowControl w:val="0"/>
              <w:spacing w:before="120" w:after="120" w:line="240" w:lineRule="auto"/>
              <w:jc w:val="both"/>
              <w:rPr>
                <w:rFonts w:ascii="Verdana" w:hAnsi="Verdana" w:cs="Arial"/>
                <w:sz w:val="20"/>
              </w:rPr>
            </w:pPr>
            <w:r>
              <w:rPr>
                <w:rFonts w:ascii="Verdana" w:hAnsi="Verdana" w:cs="Arial"/>
                <w:noProof/>
                <w:sz w:val="20"/>
                <w:lang w:eastAsia="pt-BR"/>
              </w:rPr>
              <w:drawing>
                <wp:anchor distT="0" distB="0" distL="114300" distR="114300" simplePos="0" relativeHeight="251657216" behindDoc="1" locked="0" layoutInCell="1" allowOverlap="1">
                  <wp:simplePos x="0" y="0"/>
                  <wp:positionH relativeFrom="column">
                    <wp:posOffset>209117</wp:posOffset>
                  </wp:positionH>
                  <wp:positionV relativeFrom="paragraph">
                    <wp:posOffset>167403</wp:posOffset>
                  </wp:positionV>
                  <wp:extent cx="2844731" cy="748602"/>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844731" cy="748602"/>
                          </a:xfrm>
                          <a:prstGeom prst="rect">
                            <a:avLst/>
                          </a:prstGeom>
                          <a:noFill/>
                          <a:ln w="9525">
                            <a:noFill/>
                            <a:miter lim="800000"/>
                            <a:headEnd/>
                            <a:tailEnd/>
                          </a:ln>
                        </pic:spPr>
                      </pic:pic>
                    </a:graphicData>
                  </a:graphic>
                </wp:anchor>
              </w:drawing>
            </w:r>
            <w:r w:rsidR="009615E3" w:rsidRPr="002949D9">
              <w:rPr>
                <w:rFonts w:ascii="Verdana" w:hAnsi="Verdana" w:cs="Arial"/>
                <w:sz w:val="20"/>
              </w:rPr>
              <w:t>Encaminhe-se à Secretaria Administrativa para análise e providências decorrentes.</w:t>
            </w:r>
          </w:p>
        </w:tc>
      </w:tr>
    </w:tbl>
    <w:p w:rsidR="001372D9" w:rsidRPr="00696F7A" w:rsidRDefault="001372D9" w:rsidP="00696F7A">
      <w:pPr>
        <w:widowControl w:val="0"/>
        <w:tabs>
          <w:tab w:val="num" w:pos="1134"/>
        </w:tabs>
        <w:spacing w:before="120" w:after="120" w:line="240" w:lineRule="auto"/>
        <w:jc w:val="both"/>
        <w:rPr>
          <w:rFonts w:ascii="Verdana" w:hAnsi="Verdana" w:cs="Arial"/>
        </w:rPr>
      </w:pPr>
    </w:p>
    <w:tbl>
      <w:tblPr>
        <w:tblW w:w="0" w:type="auto"/>
        <w:jc w:val="center"/>
        <w:tblLook w:val="01E0"/>
      </w:tblPr>
      <w:tblGrid>
        <w:gridCol w:w="4695"/>
        <w:gridCol w:w="4591"/>
      </w:tblGrid>
      <w:tr w:rsidR="009615E3" w:rsidRPr="00641BDB" w:rsidTr="00641BDB">
        <w:trPr>
          <w:jc w:val="center"/>
        </w:trPr>
        <w:tc>
          <w:tcPr>
            <w:tcW w:w="4695" w:type="dxa"/>
            <w:vAlign w:val="bottom"/>
          </w:tcPr>
          <w:p w:rsidR="001372D9" w:rsidRPr="00641BDB" w:rsidRDefault="008B6BB7" w:rsidP="002949D9">
            <w:pPr>
              <w:widowControl w:val="0"/>
              <w:spacing w:after="0" w:line="240" w:lineRule="auto"/>
              <w:jc w:val="center"/>
              <w:rPr>
                <w:rFonts w:ascii="Verdana" w:hAnsi="Verdana" w:cs="Arial"/>
                <w:b/>
                <w:szCs w:val="20"/>
              </w:rPr>
            </w:pPr>
            <w:r w:rsidRPr="008B6BB7">
              <w:rPr>
                <w:rFonts w:ascii="Verdana" w:hAnsi="Verdana" w:cs="Arial"/>
                <w:b/>
                <w:noProof/>
                <w:color w:val="000000"/>
                <w:szCs w:val="20"/>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50" type="#_x0000_t75" style="position:absolute;left:0;text-align:left;margin-left:27.1pt;margin-top:-43.65pt;width:165.05pt;height:56.4pt;z-index:-251658240;visibility:visible;mso-position-horizontal-relative:text;mso-position-vertical-relative:text">
                  <v:imagedata r:id="rId9" o:title=""/>
                </v:shape>
              </w:pict>
            </w:r>
            <w:r w:rsidR="00641BDB" w:rsidRPr="00641BDB">
              <w:rPr>
                <w:rFonts w:ascii="Verdana" w:hAnsi="Verdana" w:cs="Arial"/>
                <w:b/>
                <w:szCs w:val="20"/>
              </w:rPr>
              <w:t>Pedro Alexandre Matias Bezerra</w:t>
            </w:r>
          </w:p>
        </w:tc>
        <w:tc>
          <w:tcPr>
            <w:tcW w:w="4591" w:type="dxa"/>
            <w:vAlign w:val="bottom"/>
          </w:tcPr>
          <w:p w:rsidR="001372D9" w:rsidRPr="00641BDB" w:rsidRDefault="008423BA" w:rsidP="002949D9">
            <w:pPr>
              <w:widowControl w:val="0"/>
              <w:spacing w:after="0" w:line="240" w:lineRule="auto"/>
              <w:jc w:val="center"/>
              <w:rPr>
                <w:rFonts w:ascii="Verdana" w:hAnsi="Verdana" w:cs="Arial"/>
                <w:b/>
                <w:szCs w:val="20"/>
              </w:rPr>
            </w:pPr>
            <w:r w:rsidRPr="00641BDB">
              <w:rPr>
                <w:rFonts w:ascii="Verdana" w:hAnsi="Verdana" w:cs="Arial"/>
                <w:b/>
                <w:szCs w:val="20"/>
              </w:rPr>
              <w:t>Vladislave Ferreira Leite</w:t>
            </w:r>
          </w:p>
        </w:tc>
      </w:tr>
      <w:tr w:rsidR="009F454E" w:rsidRPr="00641BDB" w:rsidTr="00641BDB">
        <w:trPr>
          <w:jc w:val="center"/>
        </w:trPr>
        <w:tc>
          <w:tcPr>
            <w:tcW w:w="4695" w:type="dxa"/>
            <w:vAlign w:val="bottom"/>
          </w:tcPr>
          <w:p w:rsidR="009F454E" w:rsidRPr="00641BDB" w:rsidRDefault="009F454E" w:rsidP="00641BDB">
            <w:pPr>
              <w:spacing w:after="0" w:line="240" w:lineRule="auto"/>
              <w:jc w:val="center"/>
              <w:rPr>
                <w:rFonts w:ascii="Verdana" w:hAnsi="Verdana" w:cs="Arial"/>
                <w:sz w:val="18"/>
                <w:szCs w:val="20"/>
              </w:rPr>
            </w:pPr>
            <w:r w:rsidRPr="00641BDB">
              <w:rPr>
                <w:rFonts w:ascii="Verdana" w:hAnsi="Verdana" w:cs="Arial"/>
                <w:sz w:val="18"/>
                <w:szCs w:val="20"/>
              </w:rPr>
              <w:t xml:space="preserve"> Diretor do Núcleo de Operações Técnicas - NOT / SIAP</w:t>
            </w:r>
          </w:p>
        </w:tc>
        <w:tc>
          <w:tcPr>
            <w:tcW w:w="4591" w:type="dxa"/>
          </w:tcPr>
          <w:p w:rsidR="009F454E" w:rsidRPr="00641BDB" w:rsidRDefault="009F454E" w:rsidP="00641BDB">
            <w:pPr>
              <w:widowControl w:val="0"/>
              <w:spacing w:after="0" w:line="240" w:lineRule="auto"/>
              <w:jc w:val="center"/>
              <w:rPr>
                <w:rFonts w:ascii="Verdana" w:hAnsi="Verdana" w:cs="Arial"/>
                <w:sz w:val="18"/>
                <w:szCs w:val="20"/>
              </w:rPr>
            </w:pPr>
            <w:r w:rsidRPr="00641BDB">
              <w:rPr>
                <w:rFonts w:ascii="Verdana" w:hAnsi="Verdana" w:cs="Arial"/>
                <w:sz w:val="18"/>
                <w:szCs w:val="20"/>
              </w:rPr>
              <w:t>Diretor da Subsecretaria de Infraestrutura e Administração Predial - SIAP</w:t>
            </w:r>
          </w:p>
        </w:tc>
      </w:tr>
    </w:tbl>
    <w:p w:rsidR="00314BC0" w:rsidRDefault="00314BC0" w:rsidP="00314BC0">
      <w:pPr>
        <w:widowControl w:val="0"/>
        <w:spacing w:after="0" w:line="240" w:lineRule="auto"/>
        <w:jc w:val="center"/>
        <w:rPr>
          <w:rFonts w:ascii="Verdana" w:hAnsi="Verdana" w:cs="Arial"/>
          <w:b/>
        </w:rPr>
      </w:pPr>
    </w:p>
    <w:p w:rsidR="00314BC0" w:rsidRDefault="00314BC0">
      <w:pPr>
        <w:rPr>
          <w:rFonts w:ascii="Verdana" w:hAnsi="Verdana" w:cs="Arial"/>
          <w:b/>
        </w:rPr>
      </w:pPr>
      <w:r>
        <w:rPr>
          <w:rFonts w:ascii="Verdana" w:hAnsi="Verdana" w:cs="Arial"/>
          <w:b/>
        </w:rPr>
        <w:br w:type="page"/>
      </w:r>
    </w:p>
    <w:p w:rsidR="00314BC0" w:rsidRPr="00696F7A" w:rsidRDefault="00314BC0" w:rsidP="00314BC0">
      <w:pPr>
        <w:widowControl w:val="0"/>
        <w:spacing w:after="0" w:line="240" w:lineRule="auto"/>
        <w:jc w:val="center"/>
        <w:rPr>
          <w:rFonts w:ascii="Verdana" w:hAnsi="Verdana" w:cs="Arial"/>
          <w:b/>
        </w:rPr>
      </w:pPr>
      <w:r w:rsidRPr="00696F7A">
        <w:rPr>
          <w:rFonts w:ascii="Verdana" w:hAnsi="Verdana" w:cs="Arial"/>
          <w:b/>
        </w:rPr>
        <w:lastRenderedPageBreak/>
        <w:t xml:space="preserve">ANEXO </w:t>
      </w:r>
      <w:r>
        <w:rPr>
          <w:rFonts w:ascii="Verdana" w:hAnsi="Verdana" w:cs="Arial"/>
          <w:b/>
        </w:rPr>
        <w:t>A</w:t>
      </w:r>
    </w:p>
    <w:p w:rsidR="00314BC0" w:rsidRPr="00E71319" w:rsidRDefault="00314BC0" w:rsidP="00314BC0">
      <w:pPr>
        <w:jc w:val="center"/>
        <w:rPr>
          <w:b/>
          <w:u w:val="single"/>
        </w:rPr>
      </w:pPr>
      <w:r w:rsidRPr="00E71319">
        <w:rPr>
          <w:b/>
          <w:u w:val="single"/>
        </w:rPr>
        <w:t>ITEM 1 - SUPORTE PARA VIDEOWALL</w:t>
      </w:r>
    </w:p>
    <w:p w:rsidR="00314BC0" w:rsidRDefault="00314BC0" w:rsidP="00314BC0">
      <w:pPr>
        <w:jc w:val="center"/>
      </w:pPr>
      <w:r>
        <w:rPr>
          <w:noProof/>
          <w:lang w:eastAsia="pt-BR"/>
        </w:rPr>
        <w:drawing>
          <wp:inline distT="0" distB="0" distL="0" distR="0">
            <wp:extent cx="5396865" cy="3006725"/>
            <wp:effectExtent l="1905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5396865" cy="3006725"/>
                    </a:xfrm>
                    <a:prstGeom prst="rect">
                      <a:avLst/>
                    </a:prstGeom>
                    <a:noFill/>
                    <a:ln w="9525">
                      <a:noFill/>
                      <a:miter lim="800000"/>
                      <a:headEnd/>
                      <a:tailEnd/>
                    </a:ln>
                  </pic:spPr>
                </pic:pic>
              </a:graphicData>
            </a:graphic>
          </wp:inline>
        </w:drawing>
      </w:r>
    </w:p>
    <w:p w:rsidR="00314BC0" w:rsidRDefault="00314BC0" w:rsidP="00314BC0">
      <w:pPr>
        <w:jc w:val="center"/>
      </w:pPr>
      <w:r>
        <w:rPr>
          <w:noProof/>
          <w:lang w:eastAsia="pt-BR"/>
        </w:rPr>
        <w:drawing>
          <wp:inline distT="0" distB="0" distL="0" distR="0">
            <wp:extent cx="5914502" cy="1853921"/>
            <wp:effectExtent l="19050" t="0" r="0"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923704" cy="1856805"/>
                    </a:xfrm>
                    <a:prstGeom prst="rect">
                      <a:avLst/>
                    </a:prstGeom>
                    <a:noFill/>
                    <a:ln w="9525">
                      <a:noFill/>
                      <a:miter lim="800000"/>
                      <a:headEnd/>
                      <a:tailEnd/>
                    </a:ln>
                  </pic:spPr>
                </pic:pic>
              </a:graphicData>
            </a:graphic>
          </wp:inline>
        </w:drawing>
      </w:r>
    </w:p>
    <w:p w:rsidR="00314BC0" w:rsidRDefault="00314BC0">
      <w:pPr>
        <w:rPr>
          <w:rFonts w:ascii="Verdana" w:eastAsia="Times New Roman" w:hAnsi="Verdana" w:cs="Arial"/>
          <w:lang w:eastAsia="pt-BR"/>
        </w:rPr>
      </w:pPr>
      <w:r>
        <w:rPr>
          <w:rFonts w:ascii="Verdana" w:hAnsi="Verdana" w:cs="Arial"/>
        </w:rPr>
        <w:br w:type="page"/>
      </w:r>
    </w:p>
    <w:p w:rsidR="00314BC0" w:rsidRPr="00696F7A" w:rsidRDefault="00314BC0" w:rsidP="00314BC0">
      <w:pPr>
        <w:widowControl w:val="0"/>
        <w:spacing w:after="0" w:line="240" w:lineRule="auto"/>
        <w:jc w:val="center"/>
        <w:rPr>
          <w:rFonts w:ascii="Verdana" w:hAnsi="Verdana" w:cs="Arial"/>
          <w:b/>
        </w:rPr>
      </w:pPr>
      <w:r w:rsidRPr="00696F7A">
        <w:rPr>
          <w:rFonts w:ascii="Verdana" w:hAnsi="Verdana" w:cs="Arial"/>
          <w:b/>
        </w:rPr>
        <w:lastRenderedPageBreak/>
        <w:t xml:space="preserve">ANEXO </w:t>
      </w:r>
      <w:r>
        <w:rPr>
          <w:rFonts w:ascii="Verdana" w:hAnsi="Verdana" w:cs="Arial"/>
          <w:b/>
        </w:rPr>
        <w:t>B</w:t>
      </w:r>
    </w:p>
    <w:p w:rsidR="00314BC0" w:rsidRPr="00314BC0" w:rsidRDefault="00314BC0" w:rsidP="00314BC0">
      <w:pPr>
        <w:jc w:val="center"/>
        <w:rPr>
          <w:b/>
          <w:u w:val="single"/>
        </w:rPr>
      </w:pPr>
      <w:r w:rsidRPr="00314BC0">
        <w:rPr>
          <w:b/>
          <w:u w:val="single"/>
        </w:rPr>
        <w:t>ITEM 2 - SUPORTE PARA TV 55"</w:t>
      </w:r>
    </w:p>
    <w:p w:rsidR="00314BC0" w:rsidRPr="00F16EFA" w:rsidRDefault="00314BC0" w:rsidP="00314BC0">
      <w:pPr>
        <w:spacing w:after="0"/>
        <w:jc w:val="center"/>
        <w:rPr>
          <w:rFonts w:ascii="Arial" w:hAnsi="Arial" w:cs="Arial"/>
        </w:rPr>
      </w:pPr>
      <w:r w:rsidRPr="00F16EFA">
        <w:rPr>
          <w:rFonts w:ascii="Arial" w:hAnsi="Arial" w:cs="Arial"/>
          <w:noProof/>
          <w:lang w:eastAsia="pt-BR"/>
        </w:rPr>
        <w:drawing>
          <wp:inline distT="0" distB="0" distL="0" distR="0">
            <wp:extent cx="2970334" cy="3070769"/>
            <wp:effectExtent l="19050" t="0" r="1466"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71672" cy="3072152"/>
                    </a:xfrm>
                    <a:prstGeom prst="rect">
                      <a:avLst/>
                    </a:prstGeom>
                    <a:noFill/>
                    <a:ln w="9525">
                      <a:noFill/>
                      <a:miter lim="800000"/>
                      <a:headEnd/>
                      <a:tailEnd/>
                    </a:ln>
                  </pic:spPr>
                </pic:pic>
              </a:graphicData>
            </a:graphic>
          </wp:inline>
        </w:drawing>
      </w:r>
    </w:p>
    <w:p w:rsidR="00314BC0" w:rsidRPr="00F16EFA" w:rsidRDefault="00314BC0" w:rsidP="00314BC0">
      <w:pPr>
        <w:spacing w:after="0"/>
        <w:jc w:val="center"/>
        <w:rPr>
          <w:rFonts w:ascii="Arial" w:hAnsi="Arial" w:cs="Arial"/>
        </w:rPr>
      </w:pPr>
      <w:r w:rsidRPr="00F16EFA">
        <w:rPr>
          <w:rFonts w:ascii="Arial" w:hAnsi="Arial" w:cs="Arial"/>
          <w:noProof/>
          <w:lang w:eastAsia="pt-BR"/>
        </w:rPr>
        <w:drawing>
          <wp:inline distT="0" distB="0" distL="0" distR="0">
            <wp:extent cx="2618643" cy="2434599"/>
            <wp:effectExtent l="19050" t="0" r="0" b="0"/>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620446" cy="2436275"/>
                    </a:xfrm>
                    <a:prstGeom prst="rect">
                      <a:avLst/>
                    </a:prstGeom>
                    <a:noFill/>
                    <a:ln w="9525">
                      <a:noFill/>
                      <a:miter lim="800000"/>
                      <a:headEnd/>
                      <a:tailEnd/>
                    </a:ln>
                  </pic:spPr>
                </pic:pic>
              </a:graphicData>
            </a:graphic>
          </wp:inline>
        </w:drawing>
      </w:r>
    </w:p>
    <w:p w:rsidR="004E0E2E" w:rsidRDefault="004E0E2E" w:rsidP="00314BC0">
      <w:pPr>
        <w:spacing w:after="0"/>
        <w:rPr>
          <w:rFonts w:ascii="Arial" w:hAnsi="Arial" w:cs="Arial"/>
          <w:b/>
          <w:sz w:val="16"/>
          <w:u w:val="single"/>
        </w:rPr>
      </w:pPr>
    </w:p>
    <w:p w:rsidR="00314BC0" w:rsidRPr="00C63803" w:rsidRDefault="00314BC0" w:rsidP="00314BC0">
      <w:pPr>
        <w:spacing w:after="0"/>
        <w:rPr>
          <w:rFonts w:ascii="Arial" w:hAnsi="Arial" w:cs="Arial"/>
          <w:b/>
          <w:sz w:val="16"/>
          <w:u w:val="single"/>
        </w:rPr>
      </w:pPr>
      <w:r w:rsidRPr="00C63803">
        <w:rPr>
          <w:rFonts w:ascii="Arial" w:hAnsi="Arial" w:cs="Arial"/>
          <w:b/>
          <w:sz w:val="16"/>
          <w:u w:val="single"/>
        </w:rPr>
        <w:t>CARACTERÍSTICAS:</w:t>
      </w:r>
    </w:p>
    <w:p w:rsidR="00314BC0" w:rsidRPr="00C63803" w:rsidRDefault="00314BC0" w:rsidP="00314BC0">
      <w:pPr>
        <w:spacing w:after="0"/>
        <w:rPr>
          <w:rFonts w:ascii="Arial" w:hAnsi="Arial" w:cs="Arial"/>
          <w:sz w:val="16"/>
        </w:rPr>
      </w:pPr>
      <w:r w:rsidRPr="00C63803">
        <w:rPr>
          <w:rFonts w:ascii="Arial" w:hAnsi="Arial" w:cs="Arial"/>
          <w:sz w:val="16"/>
        </w:rPr>
        <w:t>Suporte Articulado para Parede Tv - LED/Plasma/LCD - 32 a 55"</w:t>
      </w:r>
    </w:p>
    <w:p w:rsidR="00314BC0" w:rsidRPr="00C63803" w:rsidRDefault="00314BC0" w:rsidP="00314BC0">
      <w:pPr>
        <w:spacing w:after="0"/>
        <w:rPr>
          <w:rFonts w:ascii="Arial" w:hAnsi="Arial" w:cs="Arial"/>
          <w:sz w:val="16"/>
        </w:rPr>
      </w:pPr>
      <w:r w:rsidRPr="00C63803">
        <w:rPr>
          <w:rFonts w:ascii="Arial" w:hAnsi="Arial" w:cs="Arial"/>
          <w:b/>
          <w:sz w:val="16"/>
        </w:rPr>
        <w:t>Máx. Peso:</w:t>
      </w:r>
      <w:r w:rsidRPr="00C63803">
        <w:rPr>
          <w:rFonts w:ascii="Arial" w:hAnsi="Arial" w:cs="Arial"/>
          <w:sz w:val="16"/>
        </w:rPr>
        <w:t xml:space="preserve"> 35 Kg</w:t>
      </w:r>
    </w:p>
    <w:p w:rsidR="00314BC0" w:rsidRPr="00C63803" w:rsidRDefault="00314BC0" w:rsidP="00314BC0">
      <w:pPr>
        <w:spacing w:after="0"/>
        <w:rPr>
          <w:rFonts w:ascii="Arial" w:hAnsi="Arial" w:cs="Arial"/>
          <w:sz w:val="16"/>
        </w:rPr>
      </w:pPr>
      <w:r w:rsidRPr="00C63803">
        <w:rPr>
          <w:rFonts w:ascii="Arial" w:hAnsi="Arial" w:cs="Arial"/>
          <w:b/>
          <w:sz w:val="16"/>
        </w:rPr>
        <w:t>Padrões de Fixação:</w:t>
      </w:r>
      <w:r w:rsidRPr="00C63803">
        <w:rPr>
          <w:rFonts w:ascii="Arial" w:hAnsi="Arial" w:cs="Arial"/>
          <w:sz w:val="16"/>
        </w:rPr>
        <w:t xml:space="preserve"> Compatível Vesa 600 X 500.</w:t>
      </w:r>
    </w:p>
    <w:p w:rsidR="00314BC0" w:rsidRPr="00C63803" w:rsidRDefault="00314BC0" w:rsidP="00314BC0">
      <w:pPr>
        <w:spacing w:after="0"/>
        <w:rPr>
          <w:rFonts w:ascii="Arial" w:hAnsi="Arial" w:cs="Arial"/>
          <w:sz w:val="16"/>
        </w:rPr>
      </w:pPr>
      <w:r w:rsidRPr="00C63803">
        <w:rPr>
          <w:rFonts w:ascii="Arial" w:hAnsi="Arial" w:cs="Arial"/>
          <w:b/>
          <w:sz w:val="16"/>
        </w:rPr>
        <w:t>Distância Mínima da parede:</w:t>
      </w:r>
      <w:r w:rsidRPr="00C63803">
        <w:rPr>
          <w:rFonts w:ascii="Arial" w:hAnsi="Arial" w:cs="Arial"/>
          <w:sz w:val="16"/>
        </w:rPr>
        <w:t xml:space="preserve"> 56 mm (c/ suporte recolhido)</w:t>
      </w:r>
    </w:p>
    <w:p w:rsidR="00314BC0" w:rsidRPr="00C63803" w:rsidRDefault="00314BC0" w:rsidP="00314BC0">
      <w:pPr>
        <w:spacing w:after="0"/>
        <w:rPr>
          <w:rFonts w:ascii="Arial" w:hAnsi="Arial" w:cs="Arial"/>
          <w:sz w:val="16"/>
        </w:rPr>
      </w:pPr>
      <w:r w:rsidRPr="00C63803">
        <w:rPr>
          <w:rFonts w:ascii="Arial" w:hAnsi="Arial" w:cs="Arial"/>
          <w:b/>
          <w:sz w:val="16"/>
        </w:rPr>
        <w:t>Distância Máxima da parede:</w:t>
      </w:r>
      <w:r w:rsidRPr="00C63803">
        <w:rPr>
          <w:rFonts w:ascii="Arial" w:hAnsi="Arial" w:cs="Arial"/>
          <w:sz w:val="16"/>
        </w:rPr>
        <w:t xml:space="preserve"> 465 mm (c/ os braços esticados)</w:t>
      </w:r>
    </w:p>
    <w:p w:rsidR="00314BC0" w:rsidRPr="00C63803" w:rsidRDefault="00314BC0" w:rsidP="00314BC0">
      <w:pPr>
        <w:spacing w:after="0"/>
        <w:rPr>
          <w:rFonts w:ascii="Arial" w:hAnsi="Arial" w:cs="Arial"/>
          <w:sz w:val="16"/>
        </w:rPr>
      </w:pPr>
      <w:r w:rsidRPr="00C63803">
        <w:rPr>
          <w:rFonts w:ascii="Arial" w:hAnsi="Arial" w:cs="Arial"/>
          <w:b/>
          <w:sz w:val="16"/>
        </w:rPr>
        <w:t xml:space="preserve">Funções: </w:t>
      </w:r>
      <w:r w:rsidRPr="00C63803">
        <w:rPr>
          <w:rFonts w:ascii="Arial" w:hAnsi="Arial" w:cs="Arial"/>
          <w:sz w:val="16"/>
        </w:rPr>
        <w:t xml:space="preserve"> Avanço / Recuo da tela | Giro Horizontal: Até 90º (Esquerda / Direita - Limitado ao tamanho da Tela) | Ajuste de Inclinação (Tilt): -/ = -2º / 12º</w:t>
      </w:r>
    </w:p>
    <w:p w:rsidR="00314BC0" w:rsidRPr="00C63803" w:rsidRDefault="00314BC0" w:rsidP="00314BC0">
      <w:pPr>
        <w:spacing w:after="0"/>
        <w:rPr>
          <w:rFonts w:ascii="Arial" w:hAnsi="Arial" w:cs="Arial"/>
          <w:sz w:val="16"/>
        </w:rPr>
      </w:pPr>
      <w:r w:rsidRPr="00C63803">
        <w:rPr>
          <w:rFonts w:ascii="Arial" w:hAnsi="Arial" w:cs="Arial"/>
          <w:b/>
          <w:sz w:val="16"/>
        </w:rPr>
        <w:t>Trava de Segurança:</w:t>
      </w:r>
      <w:r w:rsidRPr="00C63803">
        <w:rPr>
          <w:rFonts w:ascii="Arial" w:hAnsi="Arial" w:cs="Arial"/>
          <w:sz w:val="16"/>
        </w:rPr>
        <w:t xml:space="preserve"> Múltiplos Pontos de Fixação</w:t>
      </w:r>
    </w:p>
    <w:p w:rsidR="00314BC0" w:rsidRPr="00C63803" w:rsidRDefault="00314BC0" w:rsidP="00314BC0">
      <w:pPr>
        <w:spacing w:after="0"/>
        <w:rPr>
          <w:rFonts w:ascii="Arial" w:hAnsi="Arial" w:cs="Arial"/>
          <w:sz w:val="16"/>
        </w:rPr>
      </w:pPr>
      <w:r w:rsidRPr="00C63803">
        <w:rPr>
          <w:rFonts w:ascii="Arial" w:hAnsi="Arial" w:cs="Arial"/>
          <w:b/>
          <w:sz w:val="16"/>
        </w:rPr>
        <w:t>Cor:</w:t>
      </w:r>
      <w:r w:rsidRPr="00C63803">
        <w:rPr>
          <w:rFonts w:ascii="Arial" w:hAnsi="Arial" w:cs="Arial"/>
          <w:sz w:val="16"/>
        </w:rPr>
        <w:t xml:space="preserve"> Preta</w:t>
      </w:r>
    </w:p>
    <w:p w:rsidR="00314BC0" w:rsidRPr="00C63803" w:rsidRDefault="00314BC0" w:rsidP="00314BC0">
      <w:pPr>
        <w:spacing w:after="0"/>
        <w:rPr>
          <w:rFonts w:ascii="Arial" w:hAnsi="Arial" w:cs="Arial"/>
          <w:sz w:val="16"/>
        </w:rPr>
      </w:pPr>
      <w:r w:rsidRPr="00C63803">
        <w:rPr>
          <w:rFonts w:ascii="Arial" w:hAnsi="Arial" w:cs="Arial"/>
          <w:b/>
          <w:sz w:val="16"/>
        </w:rPr>
        <w:t>Garantia de Fabricação:</w:t>
      </w:r>
      <w:r w:rsidRPr="00C63803">
        <w:rPr>
          <w:rFonts w:ascii="Arial" w:hAnsi="Arial" w:cs="Arial"/>
          <w:sz w:val="16"/>
        </w:rPr>
        <w:t xml:space="preserve"> 1 Ano.</w:t>
      </w:r>
    </w:p>
    <w:sectPr w:rsidR="00314BC0" w:rsidRPr="00C63803" w:rsidSect="009D1456">
      <w:headerReference w:type="default" r:id="rId14"/>
      <w:footerReference w:type="default" r:id="rId15"/>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98A" w:rsidRDefault="0057398A" w:rsidP="00CD543F">
      <w:pPr>
        <w:spacing w:after="0" w:line="240" w:lineRule="auto"/>
      </w:pPr>
      <w:r>
        <w:separator/>
      </w:r>
    </w:p>
  </w:endnote>
  <w:endnote w:type="continuationSeparator" w:id="0">
    <w:p w:rsidR="0057398A" w:rsidRDefault="0057398A" w:rsidP="00CD5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8A" w:rsidRPr="008423BA" w:rsidRDefault="0057398A" w:rsidP="00D15312">
    <w:pPr>
      <w:pStyle w:val="Rodap"/>
      <w:jc w:val="center"/>
      <w:rPr>
        <w:rFonts w:ascii="Verdana" w:hAnsi="Verdana" w:cs="Arial"/>
        <w:sz w:val="14"/>
        <w:szCs w:val="14"/>
      </w:rPr>
    </w:pPr>
    <w:fldSimple w:instr=" FILENAME   \* MERGEFORMAT ">
      <w:r w:rsidRPr="004A25F6">
        <w:rPr>
          <w:rFonts w:ascii="Verdana" w:hAnsi="Verdana" w:cs="Arial"/>
          <w:noProof/>
          <w:sz w:val="14"/>
          <w:szCs w:val="14"/>
        </w:rPr>
        <w:t>01-Anexo_I-TR_37-2017 - AQUISIÇÃO SUPORTES TV</w:t>
      </w:r>
    </w:fldSimple>
    <w:r>
      <w:rPr>
        <w:rFonts w:ascii="Verdana" w:hAnsi="Verdana" w:cs="Arial"/>
        <w:sz w:val="14"/>
        <w:szCs w:val="14"/>
      </w:rPr>
      <w:t xml:space="preserve"> - Página </w:t>
    </w:r>
    <w:r w:rsidRPr="008423BA">
      <w:rPr>
        <w:rFonts w:ascii="Verdana" w:hAnsi="Verdana" w:cs="Arial"/>
        <w:sz w:val="14"/>
        <w:szCs w:val="14"/>
      </w:rPr>
      <w:fldChar w:fldCharType="begin"/>
    </w:r>
    <w:r>
      <w:rPr>
        <w:rFonts w:ascii="Verdana" w:hAnsi="Verdana" w:cs="Arial"/>
        <w:sz w:val="14"/>
        <w:szCs w:val="14"/>
      </w:rPr>
      <w:instrText xml:space="preserve"> PAGE </w:instrText>
    </w:r>
    <w:r w:rsidRPr="008423BA">
      <w:rPr>
        <w:rFonts w:ascii="Verdana" w:hAnsi="Verdana" w:cs="Arial"/>
        <w:sz w:val="14"/>
        <w:szCs w:val="14"/>
      </w:rPr>
      <w:fldChar w:fldCharType="separate"/>
    </w:r>
    <w:r w:rsidR="00DD739B">
      <w:rPr>
        <w:rFonts w:ascii="Verdana" w:hAnsi="Verdana" w:cs="Arial"/>
        <w:noProof/>
        <w:sz w:val="14"/>
        <w:szCs w:val="14"/>
      </w:rPr>
      <w:t>10</w:t>
    </w:r>
    <w:r w:rsidRPr="008423BA">
      <w:rPr>
        <w:rFonts w:ascii="Verdana" w:hAnsi="Verdana" w:cs="Arial"/>
        <w:sz w:val="14"/>
        <w:szCs w:val="14"/>
      </w:rPr>
      <w:fldChar w:fldCharType="end"/>
    </w:r>
    <w:r>
      <w:rPr>
        <w:rFonts w:ascii="Verdana" w:hAnsi="Verdana" w:cs="Arial"/>
        <w:sz w:val="14"/>
        <w:szCs w:val="14"/>
      </w:rPr>
      <w:t xml:space="preserve"> de </w:t>
    </w:r>
    <w:r w:rsidRPr="008423BA">
      <w:rPr>
        <w:rFonts w:ascii="Verdana" w:hAnsi="Verdana" w:cs="Arial"/>
        <w:sz w:val="14"/>
        <w:szCs w:val="14"/>
      </w:rPr>
      <w:fldChar w:fldCharType="begin"/>
    </w:r>
    <w:r>
      <w:rPr>
        <w:rFonts w:ascii="Verdana" w:hAnsi="Verdana" w:cs="Arial"/>
        <w:sz w:val="14"/>
        <w:szCs w:val="14"/>
      </w:rPr>
      <w:instrText xml:space="preserve"> NUMPAGES </w:instrText>
    </w:r>
    <w:r w:rsidRPr="008423BA">
      <w:rPr>
        <w:rFonts w:ascii="Verdana" w:hAnsi="Verdana" w:cs="Arial"/>
        <w:sz w:val="14"/>
        <w:szCs w:val="14"/>
      </w:rPr>
      <w:fldChar w:fldCharType="separate"/>
    </w:r>
    <w:r w:rsidR="00DD739B">
      <w:rPr>
        <w:rFonts w:ascii="Verdana" w:hAnsi="Verdana" w:cs="Arial"/>
        <w:noProof/>
        <w:sz w:val="14"/>
        <w:szCs w:val="14"/>
      </w:rPr>
      <w:t>13</w:t>
    </w:r>
    <w:r w:rsidRPr="008423BA">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98A" w:rsidRDefault="0057398A" w:rsidP="00CD543F">
      <w:pPr>
        <w:spacing w:after="0" w:line="240" w:lineRule="auto"/>
      </w:pPr>
      <w:r>
        <w:separator/>
      </w:r>
    </w:p>
  </w:footnote>
  <w:footnote w:type="continuationSeparator" w:id="0">
    <w:p w:rsidR="0057398A" w:rsidRDefault="0057398A" w:rsidP="00CD543F">
      <w:pPr>
        <w:spacing w:after="0" w:line="240" w:lineRule="auto"/>
      </w:pPr>
      <w:r>
        <w:continuationSeparator/>
      </w:r>
    </w:p>
  </w:footnote>
  <w:footnote w:id="1">
    <w:p w:rsidR="0057398A" w:rsidRPr="00641BDB" w:rsidRDefault="0057398A">
      <w:pPr>
        <w:pStyle w:val="Textodenotaderodap"/>
        <w:jc w:val="both"/>
        <w:rPr>
          <w:rFonts w:ascii="Arial" w:hAnsi="Arial" w:cs="Arial"/>
          <w:b/>
          <w:sz w:val="14"/>
          <w:szCs w:val="16"/>
        </w:rPr>
      </w:pPr>
      <w:r w:rsidRPr="00641BDB">
        <w:rPr>
          <w:rStyle w:val="Refdenotaderodap"/>
          <w:sz w:val="14"/>
          <w:szCs w:val="16"/>
        </w:rPr>
        <w:footnoteRef/>
      </w:r>
      <w:r w:rsidRPr="00641BDB">
        <w:rPr>
          <w:sz w:val="14"/>
          <w:szCs w:val="16"/>
        </w:rPr>
        <w:t xml:space="preserve"> </w:t>
      </w:r>
      <w:r w:rsidRPr="00641BDB">
        <w:rPr>
          <w:rFonts w:ascii="Arial" w:hAnsi="Arial" w:cs="Arial"/>
          <w:sz w:val="14"/>
          <w:szCs w:val="16"/>
        </w:rPr>
        <w:t xml:space="preserve">Inexiste ilegalidade na realização de pregão com previsão de adjudicação por lotes, e não por itens, desde que os lotes sejam integrados por itens de uma mesma natureza e que guardem correlação entre si  - </w:t>
      </w:r>
      <w:hyperlink r:id="rId1" w:tgtFrame="_blank" w:history="1">
        <w:r w:rsidRPr="00641BDB">
          <w:rPr>
            <w:rFonts w:ascii="Arial" w:hAnsi="Arial" w:cs="Arial"/>
            <w:b/>
            <w:sz w:val="14"/>
            <w:szCs w:val="16"/>
          </w:rPr>
          <w:t>Acórdão 5.260/2011-1ª Câmara</w:t>
        </w:r>
      </w:hyperlink>
      <w:r w:rsidRPr="00641BDB">
        <w:rPr>
          <w:rFonts w:ascii="Arial" w:hAnsi="Arial" w:cs="Arial"/>
          <w:b/>
          <w:sz w:val="14"/>
          <w:szCs w:val="16"/>
        </w:rPr>
        <w:t xml:space="preserve"> - Mim. Relator Ubiratan Aguiar.</w:t>
      </w:r>
    </w:p>
    <w:p w:rsidR="0057398A" w:rsidRPr="00641BDB" w:rsidRDefault="0057398A">
      <w:pPr>
        <w:pStyle w:val="Textodenotaderodap"/>
        <w:jc w:val="both"/>
        <w:rPr>
          <w:sz w:val="14"/>
          <w:szCs w:val="16"/>
        </w:rPr>
      </w:pPr>
    </w:p>
  </w:footnote>
  <w:footnote w:id="2">
    <w:p w:rsidR="0057398A" w:rsidRPr="00641BDB" w:rsidRDefault="0057398A">
      <w:pPr>
        <w:pStyle w:val="Textodenotaderodap"/>
        <w:jc w:val="both"/>
        <w:rPr>
          <w:rFonts w:ascii="Arial" w:hAnsi="Arial" w:cs="Arial"/>
          <w:b/>
          <w:sz w:val="14"/>
          <w:szCs w:val="16"/>
        </w:rPr>
      </w:pPr>
      <w:r w:rsidRPr="00641BDB">
        <w:rPr>
          <w:rStyle w:val="Refdenotaderodap"/>
          <w:sz w:val="14"/>
          <w:szCs w:val="16"/>
        </w:rPr>
        <w:footnoteRef/>
      </w:r>
      <w:r w:rsidRPr="00641BDB">
        <w:rPr>
          <w:sz w:val="14"/>
          <w:szCs w:val="16"/>
        </w:rPr>
        <w:t xml:space="preserve"> </w:t>
      </w:r>
      <w:r w:rsidRPr="00641BDB">
        <w:rPr>
          <w:rFonts w:ascii="Arial" w:hAnsi="Arial" w:cs="Arial"/>
          <w:sz w:val="14"/>
          <w:szCs w:val="16"/>
        </w:rPr>
        <w:t xml:space="preserve">A Administração deve, também, promover a divisão em lotes do objeto licitado,  quando disso resultar aumento da competitividade entre interessados e for ela economicamente e tecnicamente viável - </w:t>
      </w:r>
      <w:r w:rsidRPr="00641BDB">
        <w:rPr>
          <w:rFonts w:ascii="Arial" w:hAnsi="Arial" w:cs="Arial"/>
          <w:b/>
          <w:sz w:val="14"/>
          <w:szCs w:val="16"/>
        </w:rPr>
        <w:t>Acórdão 607/2008 Plenário (Sumário)</w:t>
      </w:r>
    </w:p>
    <w:p w:rsidR="0057398A" w:rsidRDefault="0057398A">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98A" w:rsidRPr="006F23A9" w:rsidRDefault="0057398A" w:rsidP="00D15312">
    <w:pPr>
      <w:pStyle w:val="xl49"/>
      <w:tabs>
        <w:tab w:val="left" w:pos="3402"/>
      </w:tabs>
      <w:spacing w:before="0" w:after="0"/>
      <w:outlineLvl w:val="0"/>
      <w:rPr>
        <w:rFonts w:ascii="Tahoma" w:hAnsi="Tahoma" w:cs="Tahoma"/>
        <w:szCs w:val="24"/>
      </w:rPr>
    </w:pPr>
    <w:r>
      <w:rPr>
        <w:rFonts w:cs="Arial"/>
        <w:noProof/>
      </w:rPr>
      <w:drawing>
        <wp:inline distT="0" distB="0" distL="0" distR="0">
          <wp:extent cx="880277" cy="564666"/>
          <wp:effectExtent l="19050" t="0" r="0" b="0"/>
          <wp:docPr id="4" name="Imagem 4" descr="logo justiça feder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ustiça federal2"/>
                  <pic:cNvPicPr>
                    <a:picLocks noChangeAspect="1" noChangeArrowheads="1"/>
                  </pic:cNvPicPr>
                </pic:nvPicPr>
                <pic:blipFill>
                  <a:blip r:embed="rId1"/>
                  <a:srcRect/>
                  <a:stretch>
                    <a:fillRect/>
                  </a:stretch>
                </pic:blipFill>
                <pic:spPr bwMode="auto">
                  <a:xfrm>
                    <a:off x="0" y="0"/>
                    <a:ext cx="881695" cy="565576"/>
                  </a:xfrm>
                  <a:prstGeom prst="rect">
                    <a:avLst/>
                  </a:prstGeom>
                  <a:noFill/>
                  <a:ln w="9525">
                    <a:noFill/>
                    <a:miter lim="800000"/>
                    <a:headEnd/>
                    <a:tailEnd/>
                  </a:ln>
                </pic:spPr>
              </pic:pic>
            </a:graphicData>
          </a:graphic>
        </wp:inline>
      </w:drawing>
    </w:r>
  </w:p>
  <w:p w:rsidR="0057398A" w:rsidRPr="005D4415" w:rsidRDefault="0057398A" w:rsidP="008F2F3F">
    <w:pPr>
      <w:spacing w:after="0"/>
      <w:jc w:val="center"/>
      <w:rPr>
        <w:rFonts w:ascii="Verdana" w:hAnsi="Verdana" w:cs="Arial"/>
        <w:sz w:val="20"/>
        <w:szCs w:val="20"/>
      </w:rPr>
    </w:pPr>
    <w:r w:rsidRPr="005D4415">
      <w:rPr>
        <w:rFonts w:ascii="Verdana" w:hAnsi="Verdana" w:cs="Arial"/>
        <w:sz w:val="20"/>
        <w:szCs w:val="20"/>
      </w:rPr>
      <w:t>PODER JUDICIÁRIO</w:t>
    </w:r>
  </w:p>
  <w:p w:rsidR="0057398A" w:rsidRPr="005D4415" w:rsidRDefault="0057398A" w:rsidP="0055788F">
    <w:pPr>
      <w:spacing w:after="0" w:line="240" w:lineRule="auto"/>
      <w:jc w:val="center"/>
      <w:rPr>
        <w:rFonts w:ascii="Verdana" w:hAnsi="Verdana" w:cs="Arial"/>
        <w:sz w:val="20"/>
        <w:szCs w:val="20"/>
      </w:rPr>
    </w:pPr>
    <w:r w:rsidRPr="005D4415">
      <w:rPr>
        <w:rFonts w:ascii="Verdana" w:hAnsi="Verdana" w:cs="Arial"/>
        <w:sz w:val="20"/>
        <w:szCs w:val="20"/>
      </w:rPr>
      <w:t>Tribunal Regional Federal da 5ª Região</w:t>
    </w:r>
  </w:p>
  <w:p w:rsidR="0057398A" w:rsidRPr="005D4415" w:rsidRDefault="0057398A" w:rsidP="0055788F">
    <w:pPr>
      <w:spacing w:after="0" w:line="240" w:lineRule="auto"/>
      <w:jc w:val="center"/>
      <w:rPr>
        <w:rFonts w:ascii="Verdana" w:hAnsi="Verdana" w:cs="Arial"/>
        <w:b/>
        <w:sz w:val="20"/>
        <w:szCs w:val="20"/>
      </w:rPr>
    </w:pPr>
    <w:r w:rsidRPr="005D4415">
      <w:rPr>
        <w:rFonts w:ascii="Verdana" w:hAnsi="Verdana" w:cs="Arial"/>
        <w:b/>
        <w:sz w:val="20"/>
        <w:szCs w:val="20"/>
      </w:rPr>
      <w:t>Subsecretaria de Infraestrutura e Administração Predial</w:t>
    </w:r>
  </w:p>
  <w:p w:rsidR="0057398A" w:rsidRPr="005D4415" w:rsidRDefault="0057398A" w:rsidP="005320FE">
    <w:pPr>
      <w:spacing w:after="0"/>
      <w:jc w:val="center"/>
      <w:rPr>
        <w:rFonts w:ascii="Verdana" w:hAnsi="Verdana" w:cs="Arial"/>
        <w:sz w:val="20"/>
        <w:szCs w:val="20"/>
      </w:rPr>
    </w:pPr>
    <w:r>
      <w:rPr>
        <w:rFonts w:ascii="Verdana" w:hAnsi="Verdana" w:cs="Arial"/>
        <w:sz w:val="20"/>
        <w:szCs w:val="20"/>
      </w:rPr>
      <w:t>Núcleo de Operações Técnicas</w:t>
    </w:r>
  </w:p>
  <w:p w:rsidR="0057398A" w:rsidRPr="00641BDB" w:rsidRDefault="0057398A" w:rsidP="005320FE">
    <w:pPr>
      <w:spacing w:after="0"/>
      <w:jc w:val="center"/>
      <w:rPr>
        <w:rFonts w:ascii="Verdana" w:hAnsi="Verdana" w:cs="Arial"/>
        <w:sz w:val="16"/>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11E2E"/>
    <w:multiLevelType w:val="multilevel"/>
    <w:tmpl w:val="FE0CE074"/>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
    <w:nsid w:val="0DA235A8"/>
    <w:multiLevelType w:val="multilevel"/>
    <w:tmpl w:val="3418007A"/>
    <w:lvl w:ilvl="0">
      <w:start w:val="1"/>
      <w:numFmt w:val="lowerLetter"/>
      <w:lvlText w:val="%1)"/>
      <w:lvlJc w:val="left"/>
      <w:pPr>
        <w:ind w:left="1353" w:hanging="360"/>
      </w:pPr>
      <w:rPr>
        <w:rFonts w:hint="default"/>
        <w:b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2">
    <w:nsid w:val="11BD310E"/>
    <w:multiLevelType w:val="multilevel"/>
    <w:tmpl w:val="A0845F60"/>
    <w:lvl w:ilvl="0">
      <w:start w:val="50"/>
      <w:numFmt w:val="decimal"/>
      <w:lvlText w:val="%1."/>
      <w:lvlJc w:val="left"/>
      <w:pPr>
        <w:tabs>
          <w:tab w:val="num" w:pos="555"/>
        </w:tabs>
        <w:ind w:left="555" w:hanging="555"/>
      </w:pPr>
      <w:rPr>
        <w:rFonts w:hint="default"/>
        <w:b/>
      </w:rPr>
    </w:lvl>
    <w:lvl w:ilvl="1">
      <w:start w:val="1"/>
      <w:numFmt w:val="decimal"/>
      <w:lvlText w:val="%1.%2."/>
      <w:lvlJc w:val="left"/>
      <w:pPr>
        <w:tabs>
          <w:tab w:val="num" w:pos="1800"/>
        </w:tabs>
        <w:ind w:left="1800" w:hanging="720"/>
      </w:pPr>
      <w:rPr>
        <w:rFonts w:hint="default"/>
        <w:b/>
      </w:rPr>
    </w:lvl>
    <w:lvl w:ilvl="2">
      <w:start w:val="1"/>
      <w:numFmt w:val="lowerLetter"/>
      <w:lvlText w:val="%3)"/>
      <w:lvlJc w:val="left"/>
      <w:pPr>
        <w:tabs>
          <w:tab w:val="num" w:pos="2520"/>
        </w:tabs>
        <w:ind w:left="2520" w:hanging="360"/>
      </w:pPr>
      <w:rPr>
        <w:rFonts w:hint="default"/>
        <w:b/>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3">
    <w:nsid w:val="1C25670B"/>
    <w:multiLevelType w:val="hybridMultilevel"/>
    <w:tmpl w:val="C9987800"/>
    <w:lvl w:ilvl="0" w:tplc="1820E654">
      <w:start w:val="1"/>
      <w:numFmt w:val="lowerLetter"/>
      <w:lvlText w:val="%1)"/>
      <w:lvlJc w:val="left"/>
      <w:pPr>
        <w:ind w:left="2640" w:hanging="360"/>
      </w:pPr>
      <w:rPr>
        <w:rFonts w:hint="default"/>
      </w:rPr>
    </w:lvl>
    <w:lvl w:ilvl="1" w:tplc="04160019" w:tentative="1">
      <w:start w:val="1"/>
      <w:numFmt w:val="lowerLetter"/>
      <w:lvlText w:val="%2."/>
      <w:lvlJc w:val="left"/>
      <w:pPr>
        <w:ind w:left="3360" w:hanging="360"/>
      </w:pPr>
    </w:lvl>
    <w:lvl w:ilvl="2" w:tplc="0416001B" w:tentative="1">
      <w:start w:val="1"/>
      <w:numFmt w:val="lowerRoman"/>
      <w:lvlText w:val="%3."/>
      <w:lvlJc w:val="right"/>
      <w:pPr>
        <w:ind w:left="4080" w:hanging="180"/>
      </w:pPr>
    </w:lvl>
    <w:lvl w:ilvl="3" w:tplc="0416000F" w:tentative="1">
      <w:start w:val="1"/>
      <w:numFmt w:val="decimal"/>
      <w:lvlText w:val="%4."/>
      <w:lvlJc w:val="left"/>
      <w:pPr>
        <w:ind w:left="4800" w:hanging="360"/>
      </w:pPr>
    </w:lvl>
    <w:lvl w:ilvl="4" w:tplc="04160019" w:tentative="1">
      <w:start w:val="1"/>
      <w:numFmt w:val="lowerLetter"/>
      <w:lvlText w:val="%5."/>
      <w:lvlJc w:val="left"/>
      <w:pPr>
        <w:ind w:left="5520" w:hanging="360"/>
      </w:pPr>
    </w:lvl>
    <w:lvl w:ilvl="5" w:tplc="0416001B" w:tentative="1">
      <w:start w:val="1"/>
      <w:numFmt w:val="lowerRoman"/>
      <w:lvlText w:val="%6."/>
      <w:lvlJc w:val="right"/>
      <w:pPr>
        <w:ind w:left="6240" w:hanging="180"/>
      </w:pPr>
    </w:lvl>
    <w:lvl w:ilvl="6" w:tplc="0416000F" w:tentative="1">
      <w:start w:val="1"/>
      <w:numFmt w:val="decimal"/>
      <w:lvlText w:val="%7."/>
      <w:lvlJc w:val="left"/>
      <w:pPr>
        <w:ind w:left="6960" w:hanging="360"/>
      </w:pPr>
    </w:lvl>
    <w:lvl w:ilvl="7" w:tplc="04160019" w:tentative="1">
      <w:start w:val="1"/>
      <w:numFmt w:val="lowerLetter"/>
      <w:lvlText w:val="%8."/>
      <w:lvlJc w:val="left"/>
      <w:pPr>
        <w:ind w:left="7680" w:hanging="360"/>
      </w:pPr>
    </w:lvl>
    <w:lvl w:ilvl="8" w:tplc="0416001B" w:tentative="1">
      <w:start w:val="1"/>
      <w:numFmt w:val="lowerRoman"/>
      <w:lvlText w:val="%9."/>
      <w:lvlJc w:val="right"/>
      <w:pPr>
        <w:ind w:left="8400" w:hanging="180"/>
      </w:pPr>
    </w:lvl>
  </w:abstractNum>
  <w:abstractNum w:abstractNumId="4">
    <w:nsid w:val="255C7EC2"/>
    <w:multiLevelType w:val="hybridMultilevel"/>
    <w:tmpl w:val="0228F56A"/>
    <w:lvl w:ilvl="0" w:tplc="FFFFFFFF">
      <w:start w:val="365"/>
      <w:numFmt w:val="decimal"/>
      <w:lvlText w:val="%1"/>
      <w:lvlJc w:val="left"/>
      <w:pPr>
        <w:tabs>
          <w:tab w:val="num" w:pos="2250"/>
        </w:tabs>
        <w:ind w:left="2250" w:hanging="1725"/>
      </w:pPr>
      <w:rPr>
        <w:rFonts w:hint="default"/>
      </w:rPr>
    </w:lvl>
    <w:lvl w:ilvl="1" w:tplc="FFFFFFFF" w:tentative="1">
      <w:start w:val="1"/>
      <w:numFmt w:val="lowerLetter"/>
      <w:lvlText w:val="%2."/>
      <w:lvlJc w:val="left"/>
      <w:pPr>
        <w:tabs>
          <w:tab w:val="num" w:pos="1605"/>
        </w:tabs>
        <w:ind w:left="1605" w:hanging="360"/>
      </w:pPr>
    </w:lvl>
    <w:lvl w:ilvl="2" w:tplc="FFFFFFFF" w:tentative="1">
      <w:start w:val="1"/>
      <w:numFmt w:val="lowerRoman"/>
      <w:lvlText w:val="%3."/>
      <w:lvlJc w:val="right"/>
      <w:pPr>
        <w:tabs>
          <w:tab w:val="num" w:pos="2325"/>
        </w:tabs>
        <w:ind w:left="2325" w:hanging="180"/>
      </w:pPr>
    </w:lvl>
    <w:lvl w:ilvl="3" w:tplc="FFFFFFFF" w:tentative="1">
      <w:start w:val="1"/>
      <w:numFmt w:val="decimal"/>
      <w:lvlText w:val="%4."/>
      <w:lvlJc w:val="left"/>
      <w:pPr>
        <w:tabs>
          <w:tab w:val="num" w:pos="3045"/>
        </w:tabs>
        <w:ind w:left="3045" w:hanging="360"/>
      </w:pPr>
    </w:lvl>
    <w:lvl w:ilvl="4" w:tplc="FFFFFFFF" w:tentative="1">
      <w:start w:val="1"/>
      <w:numFmt w:val="lowerLetter"/>
      <w:lvlText w:val="%5."/>
      <w:lvlJc w:val="left"/>
      <w:pPr>
        <w:tabs>
          <w:tab w:val="num" w:pos="3765"/>
        </w:tabs>
        <w:ind w:left="3765" w:hanging="360"/>
      </w:pPr>
    </w:lvl>
    <w:lvl w:ilvl="5" w:tplc="FFFFFFFF" w:tentative="1">
      <w:start w:val="1"/>
      <w:numFmt w:val="lowerRoman"/>
      <w:lvlText w:val="%6."/>
      <w:lvlJc w:val="right"/>
      <w:pPr>
        <w:tabs>
          <w:tab w:val="num" w:pos="4485"/>
        </w:tabs>
        <w:ind w:left="4485" w:hanging="180"/>
      </w:pPr>
    </w:lvl>
    <w:lvl w:ilvl="6" w:tplc="FFFFFFFF" w:tentative="1">
      <w:start w:val="1"/>
      <w:numFmt w:val="decimal"/>
      <w:lvlText w:val="%7."/>
      <w:lvlJc w:val="left"/>
      <w:pPr>
        <w:tabs>
          <w:tab w:val="num" w:pos="5205"/>
        </w:tabs>
        <w:ind w:left="5205" w:hanging="360"/>
      </w:pPr>
    </w:lvl>
    <w:lvl w:ilvl="7" w:tplc="FFFFFFFF" w:tentative="1">
      <w:start w:val="1"/>
      <w:numFmt w:val="lowerLetter"/>
      <w:lvlText w:val="%8."/>
      <w:lvlJc w:val="left"/>
      <w:pPr>
        <w:tabs>
          <w:tab w:val="num" w:pos="5925"/>
        </w:tabs>
        <w:ind w:left="5925" w:hanging="360"/>
      </w:pPr>
    </w:lvl>
    <w:lvl w:ilvl="8" w:tplc="FFFFFFFF" w:tentative="1">
      <w:start w:val="1"/>
      <w:numFmt w:val="lowerRoman"/>
      <w:lvlText w:val="%9."/>
      <w:lvlJc w:val="right"/>
      <w:pPr>
        <w:tabs>
          <w:tab w:val="num" w:pos="6645"/>
        </w:tabs>
        <w:ind w:left="6645" w:hanging="180"/>
      </w:pPr>
    </w:lvl>
  </w:abstractNum>
  <w:abstractNum w:abstractNumId="5">
    <w:nsid w:val="2C4C131D"/>
    <w:multiLevelType w:val="multilevel"/>
    <w:tmpl w:val="62082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2"/>
        <w:szCs w:val="22"/>
      </w:rPr>
    </w:lvl>
    <w:lvl w:ilvl="2">
      <w:start w:val="1"/>
      <w:numFmt w:val="decimal"/>
      <w:lvlText w:val="%1.%2.%3."/>
      <w:lvlJc w:val="left"/>
      <w:pPr>
        <w:tabs>
          <w:tab w:val="num" w:pos="1440"/>
        </w:tabs>
        <w:ind w:left="1224" w:hanging="504"/>
      </w:pPr>
      <w:rPr>
        <w:rFonts w:ascii="Arial" w:hAnsi="Arial" w:cs="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CFB38E4"/>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7">
    <w:nsid w:val="48954E9C"/>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8">
    <w:nsid w:val="4EC05120"/>
    <w:multiLevelType w:val="multilevel"/>
    <w:tmpl w:val="FE56C678"/>
    <w:lvl w:ilvl="0">
      <w:start w:val="1"/>
      <w:numFmt w:val="decimal"/>
      <w:lvlText w:val="%1."/>
      <w:lvlJc w:val="left"/>
      <w:pPr>
        <w:tabs>
          <w:tab w:val="num" w:pos="705"/>
        </w:tabs>
        <w:ind w:left="705" w:hanging="705"/>
      </w:pPr>
      <w:rPr>
        <w:rFonts w:ascii="Arial" w:hAnsi="Arial" w:hint="default"/>
        <w:b/>
        <w:i w:val="0"/>
        <w:color w:val="auto"/>
        <w:sz w:val="24"/>
      </w:rPr>
    </w:lvl>
    <w:lvl w:ilvl="1">
      <w:start w:val="1"/>
      <w:numFmt w:val="decimal"/>
      <w:lvlText w:val="%1.%2."/>
      <w:lvlJc w:val="left"/>
      <w:pPr>
        <w:tabs>
          <w:tab w:val="num" w:pos="567"/>
        </w:tabs>
        <w:ind w:left="567" w:hanging="567"/>
      </w:pPr>
      <w:rPr>
        <w:rFonts w:ascii="Arial" w:hAnsi="Arial" w:hint="default"/>
        <w:b/>
        <w:i w:val="0"/>
        <w:color w:val="auto"/>
        <w:sz w:val="24"/>
      </w:rPr>
    </w:lvl>
    <w:lvl w:ilvl="2">
      <w:start w:val="1"/>
      <w:numFmt w:val="decimal"/>
      <w:lvlText w:val="%1.%2.%3."/>
      <w:lvlJc w:val="left"/>
      <w:pPr>
        <w:tabs>
          <w:tab w:val="num" w:pos="1855"/>
        </w:tabs>
        <w:ind w:left="1855" w:hanging="720"/>
      </w:pPr>
      <w:rPr>
        <w:rFonts w:ascii="Arial" w:hAnsi="Arial" w:cs="Arial" w:hint="default"/>
        <w:b/>
        <w:i w:val="0"/>
        <w:color w:val="00000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9">
    <w:nsid w:val="530C3286"/>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0">
    <w:nsid w:val="62006A6C"/>
    <w:multiLevelType w:val="multilevel"/>
    <w:tmpl w:val="6CE28394"/>
    <w:lvl w:ilvl="0">
      <w:start w:val="1"/>
      <w:numFmt w:val="decimal"/>
      <w:lvlText w:val="%1."/>
      <w:lvlJc w:val="left"/>
      <w:pPr>
        <w:ind w:left="360" w:hanging="360"/>
      </w:pPr>
      <w:rPr>
        <w:b/>
        <w:color w:val="auto"/>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nsid w:val="664C3938"/>
    <w:multiLevelType w:val="multilevel"/>
    <w:tmpl w:val="45680182"/>
    <w:lvl w:ilvl="0">
      <w:start w:val="1"/>
      <w:numFmt w:val="decimal"/>
      <w:lvlText w:val="%1."/>
      <w:lvlJc w:val="left"/>
      <w:pPr>
        <w:ind w:left="1353" w:hanging="360"/>
      </w:pPr>
      <w:rPr>
        <w:rFonts w:cs="Times New Roman" w:hint="default"/>
        <w:b/>
      </w:rPr>
    </w:lvl>
    <w:lvl w:ilvl="1">
      <w:start w:val="1"/>
      <w:numFmt w:val="decimal"/>
      <w:isLgl/>
      <w:lvlText w:val="%1.%2."/>
      <w:lvlJc w:val="left"/>
      <w:pPr>
        <w:ind w:left="1288" w:hanging="720"/>
      </w:pPr>
      <w:rPr>
        <w:rFonts w:cs="Times New Roman" w:hint="default"/>
        <w:b/>
        <w:sz w:val="22"/>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abstractNum w:abstractNumId="13">
    <w:nsid w:val="727C5521"/>
    <w:multiLevelType w:val="hybridMultilevel"/>
    <w:tmpl w:val="E9E82AC6"/>
    <w:lvl w:ilvl="0" w:tplc="E67E337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E73565A"/>
    <w:multiLevelType w:val="multilevel"/>
    <w:tmpl w:val="1B9485F6"/>
    <w:lvl w:ilvl="0">
      <w:start w:val="1"/>
      <w:numFmt w:val="decimal"/>
      <w:lvlText w:val="%1."/>
      <w:lvlJc w:val="left"/>
      <w:pPr>
        <w:ind w:left="1353"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724" w:hanging="720"/>
      </w:pPr>
      <w:rPr>
        <w:rFonts w:cs="Times New Roman" w:hint="default"/>
        <w:b/>
      </w:rPr>
    </w:lvl>
    <w:lvl w:ilvl="3">
      <w:start w:val="1"/>
      <w:numFmt w:val="decimal"/>
      <w:isLgl/>
      <w:lvlText w:val="%1.%2.%3.%4."/>
      <w:lvlJc w:val="left"/>
      <w:pPr>
        <w:ind w:left="2728" w:hanging="1080"/>
      </w:pPr>
      <w:rPr>
        <w:rFonts w:cs="Times New Roman" w:hint="default"/>
        <w:b/>
      </w:rPr>
    </w:lvl>
    <w:lvl w:ilvl="4">
      <w:start w:val="1"/>
      <w:numFmt w:val="decimal"/>
      <w:isLgl/>
      <w:lvlText w:val="%1.%2.%3.%4.%5."/>
      <w:lvlJc w:val="left"/>
      <w:pPr>
        <w:ind w:left="3372" w:hanging="1080"/>
      </w:pPr>
      <w:rPr>
        <w:rFonts w:cs="Times New Roman" w:hint="default"/>
      </w:rPr>
    </w:lvl>
    <w:lvl w:ilvl="5">
      <w:start w:val="1"/>
      <w:numFmt w:val="decimal"/>
      <w:isLgl/>
      <w:lvlText w:val="%1.%2.%3.%4.%5.%6."/>
      <w:lvlJc w:val="left"/>
      <w:pPr>
        <w:ind w:left="4376" w:hanging="1440"/>
      </w:pPr>
      <w:rPr>
        <w:rFonts w:cs="Times New Roman" w:hint="default"/>
      </w:rPr>
    </w:lvl>
    <w:lvl w:ilvl="6">
      <w:start w:val="1"/>
      <w:numFmt w:val="decimal"/>
      <w:isLgl/>
      <w:lvlText w:val="%1.%2.%3.%4.%5.%6.%7."/>
      <w:lvlJc w:val="left"/>
      <w:pPr>
        <w:ind w:left="5020" w:hanging="1440"/>
      </w:pPr>
      <w:rPr>
        <w:rFonts w:cs="Times New Roman" w:hint="default"/>
      </w:rPr>
    </w:lvl>
    <w:lvl w:ilvl="7">
      <w:start w:val="1"/>
      <w:numFmt w:val="decimal"/>
      <w:isLgl/>
      <w:lvlText w:val="%1.%2.%3.%4.%5.%6.%7.%8."/>
      <w:lvlJc w:val="left"/>
      <w:pPr>
        <w:ind w:left="6024" w:hanging="1800"/>
      </w:pPr>
      <w:rPr>
        <w:rFonts w:cs="Times New Roman" w:hint="default"/>
      </w:rPr>
    </w:lvl>
    <w:lvl w:ilvl="8">
      <w:start w:val="1"/>
      <w:numFmt w:val="decimal"/>
      <w:isLgl/>
      <w:lvlText w:val="%1.%2.%3.%4.%5.%6.%7.%8.%9."/>
      <w:lvlJc w:val="left"/>
      <w:pPr>
        <w:ind w:left="7028" w:hanging="2160"/>
      </w:pPr>
      <w:rPr>
        <w:rFonts w:cs="Times New Roman" w:hint="default"/>
      </w:rPr>
    </w:lvl>
  </w:abstractNum>
  <w:num w:numId="1">
    <w:abstractNumId w:val="12"/>
  </w:num>
  <w:num w:numId="2">
    <w:abstractNumId w:val="8"/>
  </w:num>
  <w:num w:numId="3">
    <w:abstractNumId w:val="13"/>
  </w:num>
  <w:num w:numId="4">
    <w:abstractNumId w:val="10"/>
  </w:num>
  <w:num w:numId="5">
    <w:abstractNumId w:val="2"/>
  </w:num>
  <w:num w:numId="6">
    <w:abstractNumId w:val="4"/>
    <w:lvlOverride w:ilvl="0">
      <w:startOverride w:val="36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11"/>
  </w:num>
  <w:num w:numId="10">
    <w:abstractNumId w:val="3"/>
  </w:num>
  <w:num w:numId="11">
    <w:abstractNumId w:val="1"/>
  </w:num>
  <w:num w:numId="12">
    <w:abstractNumId w:val="9"/>
  </w:num>
  <w:num w:numId="13">
    <w:abstractNumId w:val="14"/>
  </w:num>
  <w:num w:numId="14">
    <w:abstractNumId w:val="7"/>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9"/>
  <w:hyphenationZone w:val="425"/>
  <w:characterSpacingControl w:val="doNotCompress"/>
  <w:hdrShapeDefaults>
    <o:shapedefaults v:ext="edit" spidmax="2051"/>
  </w:hdrShapeDefaults>
  <w:footnotePr>
    <w:footnote w:id="-1"/>
    <w:footnote w:id="0"/>
  </w:footnotePr>
  <w:endnotePr>
    <w:endnote w:id="-1"/>
    <w:endnote w:id="0"/>
  </w:endnotePr>
  <w:compat/>
  <w:rsids>
    <w:rsidRoot w:val="000E1158"/>
    <w:rsid w:val="000019BA"/>
    <w:rsid w:val="00003DE8"/>
    <w:rsid w:val="00010AEE"/>
    <w:rsid w:val="000311F4"/>
    <w:rsid w:val="000436B2"/>
    <w:rsid w:val="00046F8C"/>
    <w:rsid w:val="0005040B"/>
    <w:rsid w:val="000528DB"/>
    <w:rsid w:val="0005313B"/>
    <w:rsid w:val="00064F36"/>
    <w:rsid w:val="00074BB0"/>
    <w:rsid w:val="00074C3A"/>
    <w:rsid w:val="00076CB8"/>
    <w:rsid w:val="000865CC"/>
    <w:rsid w:val="00093B49"/>
    <w:rsid w:val="0009667D"/>
    <w:rsid w:val="00096D16"/>
    <w:rsid w:val="000A4F16"/>
    <w:rsid w:val="000A58FA"/>
    <w:rsid w:val="000B038F"/>
    <w:rsid w:val="000B23BB"/>
    <w:rsid w:val="000B3245"/>
    <w:rsid w:val="000B5595"/>
    <w:rsid w:val="000C4D74"/>
    <w:rsid w:val="000C70FD"/>
    <w:rsid w:val="000D179F"/>
    <w:rsid w:val="000D3627"/>
    <w:rsid w:val="000D4B83"/>
    <w:rsid w:val="000D64F2"/>
    <w:rsid w:val="000D6BC5"/>
    <w:rsid w:val="000D7F4A"/>
    <w:rsid w:val="000E1158"/>
    <w:rsid w:val="000E1A89"/>
    <w:rsid w:val="000E7BD7"/>
    <w:rsid w:val="000F4C48"/>
    <w:rsid w:val="0011535E"/>
    <w:rsid w:val="00123D46"/>
    <w:rsid w:val="00130948"/>
    <w:rsid w:val="001372D9"/>
    <w:rsid w:val="00137FB0"/>
    <w:rsid w:val="00142D62"/>
    <w:rsid w:val="0014373B"/>
    <w:rsid w:val="0015120F"/>
    <w:rsid w:val="00162280"/>
    <w:rsid w:val="0017480A"/>
    <w:rsid w:val="0017634F"/>
    <w:rsid w:val="00180499"/>
    <w:rsid w:val="001821A6"/>
    <w:rsid w:val="00192F19"/>
    <w:rsid w:val="001A14CC"/>
    <w:rsid w:val="001B00A2"/>
    <w:rsid w:val="001B3E77"/>
    <w:rsid w:val="001C168D"/>
    <w:rsid w:val="001D5A4D"/>
    <w:rsid w:val="001E0B1C"/>
    <w:rsid w:val="001E3509"/>
    <w:rsid w:val="001E434E"/>
    <w:rsid w:val="001E6A36"/>
    <w:rsid w:val="001F6828"/>
    <w:rsid w:val="0020138A"/>
    <w:rsid w:val="00201807"/>
    <w:rsid w:val="00201B8B"/>
    <w:rsid w:val="00206C9A"/>
    <w:rsid w:val="0021307F"/>
    <w:rsid w:val="002203D8"/>
    <w:rsid w:val="00223353"/>
    <w:rsid w:val="00226568"/>
    <w:rsid w:val="00235EA7"/>
    <w:rsid w:val="002402E6"/>
    <w:rsid w:val="00241AB1"/>
    <w:rsid w:val="00245510"/>
    <w:rsid w:val="00257A63"/>
    <w:rsid w:val="0026514C"/>
    <w:rsid w:val="0026516D"/>
    <w:rsid w:val="00271A71"/>
    <w:rsid w:val="00272570"/>
    <w:rsid w:val="00276A63"/>
    <w:rsid w:val="00280B17"/>
    <w:rsid w:val="00286491"/>
    <w:rsid w:val="002949D9"/>
    <w:rsid w:val="002A1C47"/>
    <w:rsid w:val="002A410E"/>
    <w:rsid w:val="002A44E2"/>
    <w:rsid w:val="002B3D9E"/>
    <w:rsid w:val="002B48D5"/>
    <w:rsid w:val="002C0736"/>
    <w:rsid w:val="002D0DC0"/>
    <w:rsid w:val="002D7677"/>
    <w:rsid w:val="002E50F9"/>
    <w:rsid w:val="002E6371"/>
    <w:rsid w:val="002E7532"/>
    <w:rsid w:val="003024E8"/>
    <w:rsid w:val="003100D9"/>
    <w:rsid w:val="00312CC1"/>
    <w:rsid w:val="00313094"/>
    <w:rsid w:val="003131FD"/>
    <w:rsid w:val="00314BC0"/>
    <w:rsid w:val="0031528D"/>
    <w:rsid w:val="0031794D"/>
    <w:rsid w:val="00336AC9"/>
    <w:rsid w:val="003452B0"/>
    <w:rsid w:val="00354D05"/>
    <w:rsid w:val="00361B4D"/>
    <w:rsid w:val="003625EC"/>
    <w:rsid w:val="00363546"/>
    <w:rsid w:val="003646F4"/>
    <w:rsid w:val="0036620D"/>
    <w:rsid w:val="00366C4D"/>
    <w:rsid w:val="003672EF"/>
    <w:rsid w:val="00367649"/>
    <w:rsid w:val="003754E5"/>
    <w:rsid w:val="00377ED5"/>
    <w:rsid w:val="00381C71"/>
    <w:rsid w:val="00387D92"/>
    <w:rsid w:val="00396E1F"/>
    <w:rsid w:val="003A2848"/>
    <w:rsid w:val="003A392C"/>
    <w:rsid w:val="003B69BD"/>
    <w:rsid w:val="003B707A"/>
    <w:rsid w:val="003C0F50"/>
    <w:rsid w:val="003C1A07"/>
    <w:rsid w:val="003C7262"/>
    <w:rsid w:val="003D24A6"/>
    <w:rsid w:val="003D37D0"/>
    <w:rsid w:val="003D6B29"/>
    <w:rsid w:val="003E0BB6"/>
    <w:rsid w:val="003E3512"/>
    <w:rsid w:val="003E54EA"/>
    <w:rsid w:val="003E78D8"/>
    <w:rsid w:val="003F0E0F"/>
    <w:rsid w:val="003F531F"/>
    <w:rsid w:val="0041015E"/>
    <w:rsid w:val="004174A2"/>
    <w:rsid w:val="004177E4"/>
    <w:rsid w:val="004208FE"/>
    <w:rsid w:val="004249C1"/>
    <w:rsid w:val="00431C12"/>
    <w:rsid w:val="00432005"/>
    <w:rsid w:val="0043335A"/>
    <w:rsid w:val="00433927"/>
    <w:rsid w:val="00467B95"/>
    <w:rsid w:val="00470065"/>
    <w:rsid w:val="00470FAD"/>
    <w:rsid w:val="00472E38"/>
    <w:rsid w:val="00480C64"/>
    <w:rsid w:val="00482776"/>
    <w:rsid w:val="004929C6"/>
    <w:rsid w:val="00493734"/>
    <w:rsid w:val="00494D89"/>
    <w:rsid w:val="004A25F6"/>
    <w:rsid w:val="004A3E19"/>
    <w:rsid w:val="004B4C56"/>
    <w:rsid w:val="004B6CF2"/>
    <w:rsid w:val="004C5DB9"/>
    <w:rsid w:val="004E0E2E"/>
    <w:rsid w:val="004E2F20"/>
    <w:rsid w:val="004E5320"/>
    <w:rsid w:val="004E7591"/>
    <w:rsid w:val="004F1A0B"/>
    <w:rsid w:val="005006BA"/>
    <w:rsid w:val="00500728"/>
    <w:rsid w:val="00502897"/>
    <w:rsid w:val="00506F76"/>
    <w:rsid w:val="00514395"/>
    <w:rsid w:val="005146BD"/>
    <w:rsid w:val="00515A5C"/>
    <w:rsid w:val="00524CEC"/>
    <w:rsid w:val="005320FE"/>
    <w:rsid w:val="00532E4E"/>
    <w:rsid w:val="00533956"/>
    <w:rsid w:val="00535CA3"/>
    <w:rsid w:val="0053697A"/>
    <w:rsid w:val="0053755E"/>
    <w:rsid w:val="00537710"/>
    <w:rsid w:val="0054310F"/>
    <w:rsid w:val="00543CAB"/>
    <w:rsid w:val="005440F5"/>
    <w:rsid w:val="0055788F"/>
    <w:rsid w:val="005665BD"/>
    <w:rsid w:val="00570385"/>
    <w:rsid w:val="0057398A"/>
    <w:rsid w:val="00580D95"/>
    <w:rsid w:val="005842F6"/>
    <w:rsid w:val="00596C36"/>
    <w:rsid w:val="005971CD"/>
    <w:rsid w:val="005A0A0A"/>
    <w:rsid w:val="005A23C1"/>
    <w:rsid w:val="005A3C4D"/>
    <w:rsid w:val="005A7E51"/>
    <w:rsid w:val="005B0A27"/>
    <w:rsid w:val="005C31BE"/>
    <w:rsid w:val="005C38AB"/>
    <w:rsid w:val="005C7E31"/>
    <w:rsid w:val="005D1E4A"/>
    <w:rsid w:val="005D32DF"/>
    <w:rsid w:val="005D330E"/>
    <w:rsid w:val="005D4415"/>
    <w:rsid w:val="005D67E5"/>
    <w:rsid w:val="005E2611"/>
    <w:rsid w:val="005E646A"/>
    <w:rsid w:val="005E676D"/>
    <w:rsid w:val="005E77F3"/>
    <w:rsid w:val="006008ED"/>
    <w:rsid w:val="00600DCE"/>
    <w:rsid w:val="00601893"/>
    <w:rsid w:val="0060274E"/>
    <w:rsid w:val="00610777"/>
    <w:rsid w:val="00613BDD"/>
    <w:rsid w:val="00622E29"/>
    <w:rsid w:val="00623872"/>
    <w:rsid w:val="00633656"/>
    <w:rsid w:val="00641BDB"/>
    <w:rsid w:val="006440AA"/>
    <w:rsid w:val="006500D1"/>
    <w:rsid w:val="00650EF4"/>
    <w:rsid w:val="006554F5"/>
    <w:rsid w:val="00655C58"/>
    <w:rsid w:val="00664CE4"/>
    <w:rsid w:val="00670848"/>
    <w:rsid w:val="00674D4F"/>
    <w:rsid w:val="006804E6"/>
    <w:rsid w:val="00686DA0"/>
    <w:rsid w:val="006923DB"/>
    <w:rsid w:val="00694602"/>
    <w:rsid w:val="006955C3"/>
    <w:rsid w:val="00696F7A"/>
    <w:rsid w:val="006B1B22"/>
    <w:rsid w:val="006B2C71"/>
    <w:rsid w:val="006C0CE7"/>
    <w:rsid w:val="006C1269"/>
    <w:rsid w:val="006D410E"/>
    <w:rsid w:val="006D7267"/>
    <w:rsid w:val="006E026B"/>
    <w:rsid w:val="006E5E39"/>
    <w:rsid w:val="006E676F"/>
    <w:rsid w:val="006F1C0F"/>
    <w:rsid w:val="006F3399"/>
    <w:rsid w:val="006F44F3"/>
    <w:rsid w:val="00704579"/>
    <w:rsid w:val="00704D2C"/>
    <w:rsid w:val="007052B4"/>
    <w:rsid w:val="0071667B"/>
    <w:rsid w:val="0072513B"/>
    <w:rsid w:val="00726738"/>
    <w:rsid w:val="00731574"/>
    <w:rsid w:val="00737FFA"/>
    <w:rsid w:val="00741440"/>
    <w:rsid w:val="0075431A"/>
    <w:rsid w:val="00754B06"/>
    <w:rsid w:val="00754B6F"/>
    <w:rsid w:val="0075512F"/>
    <w:rsid w:val="007568A5"/>
    <w:rsid w:val="00756F48"/>
    <w:rsid w:val="0076027D"/>
    <w:rsid w:val="00762F60"/>
    <w:rsid w:val="0076595A"/>
    <w:rsid w:val="007770F9"/>
    <w:rsid w:val="00780F3F"/>
    <w:rsid w:val="007821A4"/>
    <w:rsid w:val="007A17C8"/>
    <w:rsid w:val="007A783C"/>
    <w:rsid w:val="007A7B62"/>
    <w:rsid w:val="007C59A8"/>
    <w:rsid w:val="007C704F"/>
    <w:rsid w:val="007D25D5"/>
    <w:rsid w:val="007D350E"/>
    <w:rsid w:val="007E5CEA"/>
    <w:rsid w:val="007F24E0"/>
    <w:rsid w:val="007F25FC"/>
    <w:rsid w:val="007F5A97"/>
    <w:rsid w:val="00800A2D"/>
    <w:rsid w:val="00810988"/>
    <w:rsid w:val="00811A39"/>
    <w:rsid w:val="008149D0"/>
    <w:rsid w:val="00814E2B"/>
    <w:rsid w:val="00820195"/>
    <w:rsid w:val="00820A4D"/>
    <w:rsid w:val="008210A6"/>
    <w:rsid w:val="008216FB"/>
    <w:rsid w:val="0082306A"/>
    <w:rsid w:val="00831BD3"/>
    <w:rsid w:val="00832E09"/>
    <w:rsid w:val="00833EF4"/>
    <w:rsid w:val="00836D7C"/>
    <w:rsid w:val="008423BA"/>
    <w:rsid w:val="00844940"/>
    <w:rsid w:val="0084520E"/>
    <w:rsid w:val="0085470C"/>
    <w:rsid w:val="008606FB"/>
    <w:rsid w:val="00864A43"/>
    <w:rsid w:val="008670CD"/>
    <w:rsid w:val="00871147"/>
    <w:rsid w:val="00873B13"/>
    <w:rsid w:val="0087488D"/>
    <w:rsid w:val="008757B6"/>
    <w:rsid w:val="0087637C"/>
    <w:rsid w:val="00877010"/>
    <w:rsid w:val="00883FDE"/>
    <w:rsid w:val="00887F8B"/>
    <w:rsid w:val="008A3E02"/>
    <w:rsid w:val="008A54B4"/>
    <w:rsid w:val="008B1301"/>
    <w:rsid w:val="008B6BB7"/>
    <w:rsid w:val="008C7B3F"/>
    <w:rsid w:val="008D3A5B"/>
    <w:rsid w:val="008D70FC"/>
    <w:rsid w:val="008D7BC4"/>
    <w:rsid w:val="008E09F8"/>
    <w:rsid w:val="008E211D"/>
    <w:rsid w:val="008E469A"/>
    <w:rsid w:val="008E5F6E"/>
    <w:rsid w:val="008F2F3F"/>
    <w:rsid w:val="00911838"/>
    <w:rsid w:val="00923077"/>
    <w:rsid w:val="00924530"/>
    <w:rsid w:val="0095219F"/>
    <w:rsid w:val="009532DF"/>
    <w:rsid w:val="00953513"/>
    <w:rsid w:val="00960091"/>
    <w:rsid w:val="009615E3"/>
    <w:rsid w:val="00962F61"/>
    <w:rsid w:val="0097139D"/>
    <w:rsid w:val="00971FE5"/>
    <w:rsid w:val="009736B4"/>
    <w:rsid w:val="00973AB1"/>
    <w:rsid w:val="009743B5"/>
    <w:rsid w:val="00974A98"/>
    <w:rsid w:val="0098080E"/>
    <w:rsid w:val="00982305"/>
    <w:rsid w:val="00982577"/>
    <w:rsid w:val="00984B35"/>
    <w:rsid w:val="00985C5A"/>
    <w:rsid w:val="00987979"/>
    <w:rsid w:val="009879CF"/>
    <w:rsid w:val="009905C4"/>
    <w:rsid w:val="0099391B"/>
    <w:rsid w:val="009A4734"/>
    <w:rsid w:val="009A53DC"/>
    <w:rsid w:val="009A6BBF"/>
    <w:rsid w:val="009B0FE2"/>
    <w:rsid w:val="009B13B8"/>
    <w:rsid w:val="009B1896"/>
    <w:rsid w:val="009C0D01"/>
    <w:rsid w:val="009C18D5"/>
    <w:rsid w:val="009C22F5"/>
    <w:rsid w:val="009D0EFF"/>
    <w:rsid w:val="009D12AC"/>
    <w:rsid w:val="009D1456"/>
    <w:rsid w:val="009D6A8A"/>
    <w:rsid w:val="009E24A2"/>
    <w:rsid w:val="009E35DC"/>
    <w:rsid w:val="009E5372"/>
    <w:rsid w:val="009F03A5"/>
    <w:rsid w:val="009F454E"/>
    <w:rsid w:val="00A11999"/>
    <w:rsid w:val="00A12B6D"/>
    <w:rsid w:val="00A15348"/>
    <w:rsid w:val="00A16F04"/>
    <w:rsid w:val="00A20153"/>
    <w:rsid w:val="00A21923"/>
    <w:rsid w:val="00A23BDD"/>
    <w:rsid w:val="00A254A1"/>
    <w:rsid w:val="00A27CC6"/>
    <w:rsid w:val="00A3313A"/>
    <w:rsid w:val="00A4220B"/>
    <w:rsid w:val="00A43926"/>
    <w:rsid w:val="00A51478"/>
    <w:rsid w:val="00A515E9"/>
    <w:rsid w:val="00A571F9"/>
    <w:rsid w:val="00A57B10"/>
    <w:rsid w:val="00A608BA"/>
    <w:rsid w:val="00A60E9D"/>
    <w:rsid w:val="00A63C51"/>
    <w:rsid w:val="00A83DB6"/>
    <w:rsid w:val="00A870A7"/>
    <w:rsid w:val="00A92F84"/>
    <w:rsid w:val="00A9490C"/>
    <w:rsid w:val="00A97C61"/>
    <w:rsid w:val="00AA73CB"/>
    <w:rsid w:val="00AB5640"/>
    <w:rsid w:val="00AB7D1E"/>
    <w:rsid w:val="00AD1DFF"/>
    <w:rsid w:val="00AD4C11"/>
    <w:rsid w:val="00AD59BA"/>
    <w:rsid w:val="00AD7CAE"/>
    <w:rsid w:val="00AE1875"/>
    <w:rsid w:val="00AF1805"/>
    <w:rsid w:val="00B035CF"/>
    <w:rsid w:val="00B05232"/>
    <w:rsid w:val="00B12223"/>
    <w:rsid w:val="00B20F00"/>
    <w:rsid w:val="00B217B8"/>
    <w:rsid w:val="00B27BA5"/>
    <w:rsid w:val="00B32A85"/>
    <w:rsid w:val="00B37341"/>
    <w:rsid w:val="00B40AC7"/>
    <w:rsid w:val="00B52CE3"/>
    <w:rsid w:val="00B53754"/>
    <w:rsid w:val="00B578B1"/>
    <w:rsid w:val="00B65AA5"/>
    <w:rsid w:val="00B71BBC"/>
    <w:rsid w:val="00B8188B"/>
    <w:rsid w:val="00B879AE"/>
    <w:rsid w:val="00BA2978"/>
    <w:rsid w:val="00BB68EB"/>
    <w:rsid w:val="00BC21E3"/>
    <w:rsid w:val="00BC5E9D"/>
    <w:rsid w:val="00BD09CD"/>
    <w:rsid w:val="00BD2083"/>
    <w:rsid w:val="00BE50AF"/>
    <w:rsid w:val="00BE533C"/>
    <w:rsid w:val="00BF0A84"/>
    <w:rsid w:val="00BF2D4E"/>
    <w:rsid w:val="00BF3E7F"/>
    <w:rsid w:val="00C0033D"/>
    <w:rsid w:val="00C015A1"/>
    <w:rsid w:val="00C04215"/>
    <w:rsid w:val="00C06E1D"/>
    <w:rsid w:val="00C228D1"/>
    <w:rsid w:val="00C22C06"/>
    <w:rsid w:val="00C310D4"/>
    <w:rsid w:val="00C3629F"/>
    <w:rsid w:val="00C4090A"/>
    <w:rsid w:val="00C55B75"/>
    <w:rsid w:val="00C567BA"/>
    <w:rsid w:val="00C63803"/>
    <w:rsid w:val="00C63A1F"/>
    <w:rsid w:val="00C705C2"/>
    <w:rsid w:val="00C80234"/>
    <w:rsid w:val="00C813EF"/>
    <w:rsid w:val="00C81B7B"/>
    <w:rsid w:val="00C841A0"/>
    <w:rsid w:val="00C90888"/>
    <w:rsid w:val="00C90E59"/>
    <w:rsid w:val="00C91CCF"/>
    <w:rsid w:val="00C9438C"/>
    <w:rsid w:val="00C94BDF"/>
    <w:rsid w:val="00CA401C"/>
    <w:rsid w:val="00CC1D54"/>
    <w:rsid w:val="00CC290E"/>
    <w:rsid w:val="00CC6167"/>
    <w:rsid w:val="00CD2703"/>
    <w:rsid w:val="00CD543F"/>
    <w:rsid w:val="00CD7227"/>
    <w:rsid w:val="00CF1EC0"/>
    <w:rsid w:val="00CF7297"/>
    <w:rsid w:val="00D07CAD"/>
    <w:rsid w:val="00D124CB"/>
    <w:rsid w:val="00D15312"/>
    <w:rsid w:val="00D235A2"/>
    <w:rsid w:val="00D50FCD"/>
    <w:rsid w:val="00D53D50"/>
    <w:rsid w:val="00D5734A"/>
    <w:rsid w:val="00D61BF8"/>
    <w:rsid w:val="00D65B12"/>
    <w:rsid w:val="00D71C39"/>
    <w:rsid w:val="00D72D42"/>
    <w:rsid w:val="00D73522"/>
    <w:rsid w:val="00D77323"/>
    <w:rsid w:val="00D8138F"/>
    <w:rsid w:val="00D832F0"/>
    <w:rsid w:val="00D84169"/>
    <w:rsid w:val="00D92612"/>
    <w:rsid w:val="00D977C5"/>
    <w:rsid w:val="00DA1E6F"/>
    <w:rsid w:val="00DA3272"/>
    <w:rsid w:val="00DA3B73"/>
    <w:rsid w:val="00DA4A18"/>
    <w:rsid w:val="00DA58C7"/>
    <w:rsid w:val="00DA5AF3"/>
    <w:rsid w:val="00DA7979"/>
    <w:rsid w:val="00DB2160"/>
    <w:rsid w:val="00DB2882"/>
    <w:rsid w:val="00DB6FA7"/>
    <w:rsid w:val="00DC3FA3"/>
    <w:rsid w:val="00DD3DF5"/>
    <w:rsid w:val="00DD61F5"/>
    <w:rsid w:val="00DD67B5"/>
    <w:rsid w:val="00DD739B"/>
    <w:rsid w:val="00DE1591"/>
    <w:rsid w:val="00DE19A0"/>
    <w:rsid w:val="00DE1ECD"/>
    <w:rsid w:val="00DE2E30"/>
    <w:rsid w:val="00DE4BC2"/>
    <w:rsid w:val="00DE605F"/>
    <w:rsid w:val="00DF296D"/>
    <w:rsid w:val="00E014D9"/>
    <w:rsid w:val="00E04B11"/>
    <w:rsid w:val="00E06C32"/>
    <w:rsid w:val="00E11B32"/>
    <w:rsid w:val="00E41465"/>
    <w:rsid w:val="00E41FAB"/>
    <w:rsid w:val="00E45EA1"/>
    <w:rsid w:val="00E61A84"/>
    <w:rsid w:val="00E621C3"/>
    <w:rsid w:val="00E63F77"/>
    <w:rsid w:val="00E66A97"/>
    <w:rsid w:val="00E76160"/>
    <w:rsid w:val="00E8340B"/>
    <w:rsid w:val="00E90B42"/>
    <w:rsid w:val="00E95284"/>
    <w:rsid w:val="00E97AF6"/>
    <w:rsid w:val="00EA477D"/>
    <w:rsid w:val="00EA53DA"/>
    <w:rsid w:val="00ED40E1"/>
    <w:rsid w:val="00ED4301"/>
    <w:rsid w:val="00ED5313"/>
    <w:rsid w:val="00ED62EA"/>
    <w:rsid w:val="00ED7981"/>
    <w:rsid w:val="00EE091E"/>
    <w:rsid w:val="00EF627B"/>
    <w:rsid w:val="00F01692"/>
    <w:rsid w:val="00F061E6"/>
    <w:rsid w:val="00F1241E"/>
    <w:rsid w:val="00F14C70"/>
    <w:rsid w:val="00F32DA4"/>
    <w:rsid w:val="00F3514B"/>
    <w:rsid w:val="00F4555F"/>
    <w:rsid w:val="00F4705C"/>
    <w:rsid w:val="00F51943"/>
    <w:rsid w:val="00F5213B"/>
    <w:rsid w:val="00F530B9"/>
    <w:rsid w:val="00F60D98"/>
    <w:rsid w:val="00F60E92"/>
    <w:rsid w:val="00F64A0C"/>
    <w:rsid w:val="00F705B2"/>
    <w:rsid w:val="00F70748"/>
    <w:rsid w:val="00F7112B"/>
    <w:rsid w:val="00F72CF6"/>
    <w:rsid w:val="00F77584"/>
    <w:rsid w:val="00F814AB"/>
    <w:rsid w:val="00F84F18"/>
    <w:rsid w:val="00F8735A"/>
    <w:rsid w:val="00F92E50"/>
    <w:rsid w:val="00F95DCA"/>
    <w:rsid w:val="00FA1361"/>
    <w:rsid w:val="00FB0A7A"/>
    <w:rsid w:val="00FB0FC9"/>
    <w:rsid w:val="00FB2644"/>
    <w:rsid w:val="00FB329F"/>
    <w:rsid w:val="00FB6D25"/>
    <w:rsid w:val="00FC5CF1"/>
    <w:rsid w:val="00FD0030"/>
    <w:rsid w:val="00FD2B28"/>
    <w:rsid w:val="00FD383E"/>
    <w:rsid w:val="00FD5945"/>
    <w:rsid w:val="00FD5E31"/>
    <w:rsid w:val="00FD6120"/>
    <w:rsid w:val="00FE600C"/>
    <w:rsid w:val="00FF1650"/>
    <w:rsid w:val="00FF2E13"/>
    <w:rsid w:val="00FF41E2"/>
    <w:rsid w:val="00FF7E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158"/>
    <w:rPr>
      <w:rFonts w:ascii="Calibri" w:eastAsia="Calibri" w:hAnsi="Calibri" w:cs="Times New Roman"/>
    </w:rPr>
  </w:style>
  <w:style w:type="paragraph" w:styleId="Ttulo1">
    <w:name w:val="heading 1"/>
    <w:basedOn w:val="Normal"/>
    <w:next w:val="Normal"/>
    <w:link w:val="Ttulo1Char"/>
    <w:uiPriority w:val="99"/>
    <w:qFormat/>
    <w:rsid w:val="000E1158"/>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9"/>
    <w:qFormat/>
    <w:rsid w:val="000E1158"/>
    <w:pPr>
      <w:keepNext/>
      <w:spacing w:after="0" w:line="240" w:lineRule="auto"/>
      <w:jc w:val="center"/>
      <w:outlineLvl w:val="2"/>
    </w:pPr>
    <w:rPr>
      <w:rFonts w:ascii="Times New Roman" w:eastAsia="Times New Roman" w:hAnsi="Times New Roman"/>
      <w:b/>
      <w:sz w:val="24"/>
      <w:szCs w:val="20"/>
      <w:lang w:eastAsia="pt-BR"/>
    </w:rPr>
  </w:style>
  <w:style w:type="paragraph" w:styleId="Ttulo6">
    <w:name w:val="heading 6"/>
    <w:basedOn w:val="Normal"/>
    <w:next w:val="Normal"/>
    <w:link w:val="Ttulo6Char"/>
    <w:uiPriority w:val="9"/>
    <w:semiHidden/>
    <w:unhideWhenUsed/>
    <w:qFormat/>
    <w:rsid w:val="001D5A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0E1158"/>
    <w:rPr>
      <w:rFonts w:ascii="Arial" w:eastAsia="Calibri" w:hAnsi="Arial" w:cs="Arial"/>
      <w:b/>
      <w:bCs/>
      <w:kern w:val="32"/>
      <w:sz w:val="32"/>
      <w:szCs w:val="32"/>
    </w:rPr>
  </w:style>
  <w:style w:type="character" w:customStyle="1" w:styleId="Ttulo3Char">
    <w:name w:val="Título 3 Char"/>
    <w:basedOn w:val="Fontepargpadro"/>
    <w:link w:val="Ttulo3"/>
    <w:uiPriority w:val="99"/>
    <w:rsid w:val="000E1158"/>
    <w:rPr>
      <w:rFonts w:ascii="Times New Roman" w:eastAsia="Times New Roman" w:hAnsi="Times New Roman" w:cs="Times New Roman"/>
      <w:b/>
      <w:sz w:val="24"/>
      <w:szCs w:val="20"/>
      <w:lang w:eastAsia="pt-BR"/>
    </w:rPr>
  </w:style>
  <w:style w:type="character" w:customStyle="1" w:styleId="Ttulo6Char">
    <w:name w:val="Título 6 Char"/>
    <w:basedOn w:val="Fontepargpadro"/>
    <w:link w:val="Ttulo6"/>
    <w:rsid w:val="001D5A4D"/>
    <w:rPr>
      <w:rFonts w:asciiTheme="majorHAnsi" w:eastAsiaTheme="majorEastAsia" w:hAnsiTheme="majorHAnsi" w:cstheme="majorBidi"/>
      <w:i/>
      <w:iCs/>
      <w:color w:val="243F60" w:themeColor="accent1" w:themeShade="7F"/>
    </w:rPr>
  </w:style>
  <w:style w:type="paragraph" w:customStyle="1" w:styleId="xl49">
    <w:name w:val="xl49"/>
    <w:basedOn w:val="Normal"/>
    <w:uiPriority w:val="99"/>
    <w:rsid w:val="000E1158"/>
    <w:pPr>
      <w:spacing w:before="100" w:after="100" w:line="240" w:lineRule="auto"/>
      <w:jc w:val="center"/>
    </w:pPr>
    <w:rPr>
      <w:rFonts w:ascii="Arial" w:eastAsia="Times New Roman" w:hAnsi="Arial"/>
      <w:b/>
      <w:sz w:val="24"/>
      <w:szCs w:val="20"/>
      <w:lang w:eastAsia="pt-BR"/>
    </w:rPr>
  </w:style>
  <w:style w:type="paragraph" w:styleId="Rodap">
    <w:name w:val="footer"/>
    <w:basedOn w:val="Normal"/>
    <w:link w:val="RodapChar"/>
    <w:uiPriority w:val="99"/>
    <w:rsid w:val="000E1158"/>
    <w:pPr>
      <w:tabs>
        <w:tab w:val="center" w:pos="4252"/>
        <w:tab w:val="right" w:pos="8504"/>
      </w:tabs>
      <w:spacing w:after="0" w:line="240" w:lineRule="auto"/>
    </w:pPr>
  </w:style>
  <w:style w:type="character" w:customStyle="1" w:styleId="RodapChar">
    <w:name w:val="Rodapé Char"/>
    <w:basedOn w:val="Fontepargpadro"/>
    <w:link w:val="Rodap"/>
    <w:uiPriority w:val="99"/>
    <w:rsid w:val="000E1158"/>
    <w:rPr>
      <w:rFonts w:ascii="Calibri" w:eastAsia="Calibri" w:hAnsi="Calibri" w:cs="Times New Roman"/>
    </w:rPr>
  </w:style>
  <w:style w:type="paragraph" w:styleId="Recuodecorpodetexto">
    <w:name w:val="Body Text Indent"/>
    <w:basedOn w:val="Normal"/>
    <w:link w:val="RecuodecorpodetextoChar"/>
    <w:uiPriority w:val="99"/>
    <w:rsid w:val="000E1158"/>
    <w:pPr>
      <w:spacing w:after="0" w:line="240" w:lineRule="auto"/>
      <w:ind w:left="2694" w:hanging="284"/>
      <w:jc w:val="both"/>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uiPriority w:val="99"/>
    <w:rsid w:val="000E1158"/>
    <w:rPr>
      <w:rFonts w:ascii="Times New Roman" w:eastAsia="Times New Roman" w:hAnsi="Times New Roman" w:cs="Times New Roman"/>
      <w:sz w:val="24"/>
      <w:szCs w:val="20"/>
      <w:lang w:eastAsia="pt-BR"/>
    </w:rPr>
  </w:style>
  <w:style w:type="paragraph" w:styleId="PargrafodaLista">
    <w:name w:val="List Paragraph"/>
    <w:basedOn w:val="Normal"/>
    <w:uiPriority w:val="99"/>
    <w:qFormat/>
    <w:rsid w:val="000E1158"/>
    <w:pPr>
      <w:ind w:left="720"/>
      <w:contextualSpacing/>
    </w:pPr>
  </w:style>
  <w:style w:type="paragraph" w:styleId="Recuodecorpodetexto2">
    <w:name w:val="Body Text Indent 2"/>
    <w:basedOn w:val="Normal"/>
    <w:link w:val="Recuodecorpodetexto2Char"/>
    <w:uiPriority w:val="99"/>
    <w:semiHidden/>
    <w:rsid w:val="000E115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E1158"/>
    <w:rPr>
      <w:rFonts w:ascii="Calibri" w:eastAsia="Calibri" w:hAnsi="Calibri" w:cs="Times New Roman"/>
    </w:rPr>
  </w:style>
  <w:style w:type="paragraph" w:styleId="Cabealho">
    <w:name w:val="header"/>
    <w:basedOn w:val="Normal"/>
    <w:link w:val="CabealhoChar"/>
    <w:uiPriority w:val="99"/>
    <w:semiHidden/>
    <w:unhideWhenUsed/>
    <w:rsid w:val="005320FE"/>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320FE"/>
    <w:rPr>
      <w:rFonts w:ascii="Calibri" w:eastAsia="Calibri" w:hAnsi="Calibri" w:cs="Times New Roman"/>
    </w:rPr>
  </w:style>
  <w:style w:type="character" w:customStyle="1" w:styleId="Partesuperior-zdoformulrioChar">
    <w:name w:val="Parte superior-z do formulário Char"/>
    <w:basedOn w:val="Fontepargpadro"/>
    <w:link w:val="Partesuperior-zdoformulrio"/>
    <w:uiPriority w:val="99"/>
    <w:semiHidden/>
    <w:rsid w:val="00D1531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D1531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1531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15312"/>
    <w:pPr>
      <w:pBdr>
        <w:top w:val="single" w:sz="6" w:space="1" w:color="auto"/>
      </w:pBdr>
      <w:spacing w:after="0" w:line="240" w:lineRule="auto"/>
      <w:jc w:val="center"/>
    </w:pPr>
    <w:rPr>
      <w:rFonts w:ascii="Arial" w:eastAsia="Times New Roman" w:hAnsi="Arial" w:cs="Arial"/>
      <w:vanish/>
      <w:sz w:val="16"/>
      <w:szCs w:val="16"/>
      <w:lang w:eastAsia="pt-BR"/>
    </w:rPr>
  </w:style>
  <w:style w:type="paragraph" w:styleId="Corpodetexto2">
    <w:name w:val="Body Text 2"/>
    <w:basedOn w:val="Normal"/>
    <w:link w:val="Corpodetexto2Char"/>
    <w:uiPriority w:val="99"/>
    <w:semiHidden/>
    <w:unhideWhenUsed/>
    <w:rsid w:val="00844940"/>
    <w:pPr>
      <w:spacing w:after="120" w:line="480" w:lineRule="auto"/>
    </w:pPr>
  </w:style>
  <w:style w:type="character" w:customStyle="1" w:styleId="Corpodetexto2Char">
    <w:name w:val="Corpo de texto 2 Char"/>
    <w:basedOn w:val="Fontepargpadro"/>
    <w:link w:val="Corpodetexto2"/>
    <w:uiPriority w:val="99"/>
    <w:semiHidden/>
    <w:rsid w:val="00844940"/>
    <w:rPr>
      <w:rFonts w:ascii="Calibri" w:eastAsia="Calibri" w:hAnsi="Calibri" w:cs="Times New Roman"/>
    </w:rPr>
  </w:style>
  <w:style w:type="paragraph" w:styleId="Textodenotaderodap">
    <w:name w:val="footnote text"/>
    <w:basedOn w:val="Normal"/>
    <w:link w:val="TextodenotaderodapChar"/>
    <w:uiPriority w:val="99"/>
    <w:semiHidden/>
    <w:unhideWhenUsed/>
    <w:rsid w:val="004339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33927"/>
    <w:rPr>
      <w:rFonts w:ascii="Calibri" w:eastAsia="Calibri" w:hAnsi="Calibri" w:cs="Times New Roman"/>
      <w:sz w:val="20"/>
      <w:szCs w:val="20"/>
    </w:rPr>
  </w:style>
  <w:style w:type="character" w:styleId="Refdenotaderodap">
    <w:name w:val="footnote reference"/>
    <w:basedOn w:val="Fontepargpadro"/>
    <w:uiPriority w:val="99"/>
    <w:semiHidden/>
    <w:unhideWhenUsed/>
    <w:rsid w:val="00433927"/>
    <w:rPr>
      <w:vertAlign w:val="superscript"/>
    </w:rPr>
  </w:style>
  <w:style w:type="character" w:styleId="Hyperlink">
    <w:name w:val="Hyperlink"/>
    <w:basedOn w:val="Fontepargpadro"/>
    <w:uiPriority w:val="99"/>
    <w:semiHidden/>
    <w:unhideWhenUsed/>
    <w:rsid w:val="00433927"/>
    <w:rPr>
      <w:strike w:val="0"/>
      <w:dstrike w:val="0"/>
      <w:color w:val="0000FF"/>
      <w:u w:val="none"/>
      <w:effect w:val="none"/>
    </w:rPr>
  </w:style>
  <w:style w:type="paragraph" w:styleId="Textodebalo">
    <w:name w:val="Balloon Text"/>
    <w:basedOn w:val="Normal"/>
    <w:link w:val="TextodebaloChar"/>
    <w:uiPriority w:val="99"/>
    <w:semiHidden/>
    <w:unhideWhenUsed/>
    <w:rsid w:val="00987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87979"/>
    <w:rPr>
      <w:rFonts w:ascii="Tahoma" w:eastAsia="Calibri" w:hAnsi="Tahoma" w:cs="Tahoma"/>
      <w:sz w:val="16"/>
      <w:szCs w:val="16"/>
    </w:rPr>
  </w:style>
  <w:style w:type="character" w:styleId="HiperlinkVisitado">
    <w:name w:val="FollowedHyperlink"/>
    <w:basedOn w:val="Fontepargpadro"/>
    <w:uiPriority w:val="99"/>
    <w:semiHidden/>
    <w:unhideWhenUsed/>
    <w:rsid w:val="00DA1E6F"/>
    <w:rPr>
      <w:color w:val="800080"/>
      <w:u w:val="single"/>
    </w:rPr>
  </w:style>
  <w:style w:type="paragraph" w:customStyle="1" w:styleId="xl67">
    <w:name w:val="xl67"/>
    <w:basedOn w:val="Normal"/>
    <w:rsid w:val="00DA1E6F"/>
    <w:pPr>
      <w:spacing w:before="100" w:beforeAutospacing="1" w:after="100" w:afterAutospacing="1" w:line="240" w:lineRule="auto"/>
      <w:textAlignment w:val="center"/>
    </w:pPr>
    <w:rPr>
      <w:rFonts w:ascii="Times New Roman" w:eastAsia="Times New Roman" w:hAnsi="Times New Roman"/>
      <w:sz w:val="24"/>
      <w:szCs w:val="24"/>
      <w:lang w:eastAsia="pt-BR"/>
    </w:rPr>
  </w:style>
  <w:style w:type="paragraph" w:customStyle="1" w:styleId="xl68">
    <w:name w:val="xl68"/>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9">
    <w:name w:val="xl69"/>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0">
    <w:name w:val="xl7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71">
    <w:name w:val="xl71"/>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2">
    <w:name w:val="xl72"/>
    <w:basedOn w:val="Normal"/>
    <w:rsid w:val="00DA1E6F"/>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0"/>
      <w:szCs w:val="20"/>
      <w:lang w:eastAsia="pt-BR"/>
    </w:rPr>
  </w:style>
  <w:style w:type="paragraph" w:customStyle="1" w:styleId="xl73">
    <w:name w:val="xl73"/>
    <w:basedOn w:val="Normal"/>
    <w:rsid w:val="00DA1E6F"/>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74">
    <w:name w:val="xl74"/>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5">
    <w:name w:val="xl75"/>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6">
    <w:name w:val="xl76"/>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7">
    <w:name w:val="xl77"/>
    <w:basedOn w:val="Normal"/>
    <w:rsid w:val="00DA1E6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78">
    <w:name w:val="xl78"/>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DA1E6F"/>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0">
    <w:name w:val="xl80"/>
    <w:basedOn w:val="Normal"/>
    <w:rsid w:val="00DA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Solon1">
    <w:name w:val="Solon1"/>
    <w:basedOn w:val="Normal"/>
    <w:rsid w:val="001D5A4D"/>
    <w:pPr>
      <w:numPr>
        <w:numId w:val="9"/>
      </w:numPr>
      <w:tabs>
        <w:tab w:val="num" w:pos="360"/>
        <w:tab w:val="left" w:pos="1134"/>
        <w:tab w:val="num" w:pos="1209"/>
      </w:tabs>
      <w:spacing w:after="240" w:line="240" w:lineRule="auto"/>
      <w:ind w:left="1209" w:hanging="360"/>
      <w:jc w:val="both"/>
    </w:pPr>
    <w:rPr>
      <w:rFonts w:ascii="Times New Roman" w:eastAsia="Times New Roman" w:hAnsi="Times New Roman"/>
      <w:sz w:val="24"/>
      <w:szCs w:val="20"/>
      <w:lang w:eastAsia="pt-BR"/>
    </w:rPr>
  </w:style>
  <w:style w:type="paragraph" w:customStyle="1" w:styleId="Nvel2">
    <w:name w:val="Nível 2"/>
    <w:basedOn w:val="Normal"/>
    <w:next w:val="Normal"/>
    <w:rsid w:val="00C9438C"/>
    <w:pPr>
      <w:spacing w:after="120" w:line="240" w:lineRule="auto"/>
      <w:jc w:val="both"/>
    </w:pPr>
    <w:rPr>
      <w:rFonts w:ascii="Arial" w:eastAsia="Times New Roman" w:hAnsi="Arial"/>
      <w:b/>
      <w:sz w:val="24"/>
      <w:szCs w:val="20"/>
      <w:lang w:eastAsia="pt-BR"/>
    </w:rPr>
  </w:style>
  <w:style w:type="paragraph" w:styleId="Corpodetexto">
    <w:name w:val="Body Text"/>
    <w:basedOn w:val="Normal"/>
    <w:link w:val="CorpodetextoChar"/>
    <w:uiPriority w:val="99"/>
    <w:semiHidden/>
    <w:unhideWhenUsed/>
    <w:rsid w:val="00800A2D"/>
    <w:pPr>
      <w:spacing w:after="120"/>
    </w:pPr>
  </w:style>
  <w:style w:type="character" w:customStyle="1" w:styleId="CorpodetextoChar">
    <w:name w:val="Corpo de texto Char"/>
    <w:basedOn w:val="Fontepargpadro"/>
    <w:link w:val="Corpodetexto"/>
    <w:uiPriority w:val="99"/>
    <w:semiHidden/>
    <w:rsid w:val="00800A2D"/>
    <w:rPr>
      <w:rFonts w:ascii="Calibri" w:eastAsia="Calibri" w:hAnsi="Calibri" w:cs="Times New Roman"/>
    </w:rPr>
  </w:style>
  <w:style w:type="paragraph" w:customStyle="1" w:styleId="xl81">
    <w:name w:val="xl81"/>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0"/>
      <w:szCs w:val="20"/>
      <w:lang w:eastAsia="pt-BR"/>
    </w:rPr>
  </w:style>
  <w:style w:type="paragraph" w:customStyle="1" w:styleId="xl82">
    <w:name w:val="xl82"/>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3">
    <w:name w:val="xl83"/>
    <w:basedOn w:val="Normal"/>
    <w:rsid w:val="00313094"/>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4">
    <w:name w:val="xl84"/>
    <w:basedOn w:val="Normal"/>
    <w:rsid w:val="00313094"/>
    <w:pPr>
      <w:spacing w:before="100" w:beforeAutospacing="1" w:after="100" w:afterAutospacing="1" w:line="240" w:lineRule="auto"/>
      <w:jc w:val="center"/>
      <w:textAlignment w:val="center"/>
    </w:pPr>
    <w:rPr>
      <w:rFonts w:ascii="Times New Roman" w:eastAsia="Times New Roman" w:hAnsi="Times New Roman"/>
      <w:b/>
      <w:bCs/>
      <w:sz w:val="20"/>
      <w:szCs w:val="20"/>
      <w:lang w:eastAsia="pt-BR"/>
    </w:rPr>
  </w:style>
  <w:style w:type="paragraph" w:customStyle="1" w:styleId="xl85">
    <w:name w:val="xl85"/>
    <w:basedOn w:val="Normal"/>
    <w:rsid w:val="00313094"/>
    <w:pP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7">
    <w:name w:val="xl87"/>
    <w:basedOn w:val="Normal"/>
    <w:rsid w:val="00313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65">
    <w:name w:val="xl65"/>
    <w:basedOn w:val="Normal"/>
    <w:rsid w:val="0011535E"/>
    <w:pPr>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66">
    <w:name w:val="xl66"/>
    <w:basedOn w:val="Normal"/>
    <w:rsid w:val="001153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character" w:customStyle="1" w:styleId="st">
    <w:name w:val="st"/>
    <w:basedOn w:val="Fontepargpadro"/>
    <w:rsid w:val="00C55B75"/>
  </w:style>
  <w:style w:type="character" w:styleId="nfase">
    <w:name w:val="Emphasis"/>
    <w:basedOn w:val="Fontepargpadro"/>
    <w:uiPriority w:val="20"/>
    <w:qFormat/>
    <w:rsid w:val="00C55B75"/>
    <w:rPr>
      <w:i/>
      <w:iCs/>
    </w:rPr>
  </w:style>
  <w:style w:type="paragraph" w:styleId="Recuodecorpodetexto3">
    <w:name w:val="Body Text Indent 3"/>
    <w:basedOn w:val="Normal"/>
    <w:link w:val="Recuodecorpodetexto3Char"/>
    <w:uiPriority w:val="99"/>
    <w:semiHidden/>
    <w:unhideWhenUsed/>
    <w:rsid w:val="00A515E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515E9"/>
    <w:rPr>
      <w:rFonts w:ascii="Calibri" w:eastAsia="Calibri" w:hAnsi="Calibri" w:cs="Times New Roman"/>
      <w:sz w:val="16"/>
      <w:szCs w:val="16"/>
    </w:rPr>
  </w:style>
  <w:style w:type="table" w:styleId="Tabelacomgrade">
    <w:name w:val="Table Grid"/>
    <w:basedOn w:val="Tabelanormal"/>
    <w:uiPriority w:val="59"/>
    <w:rsid w:val="00650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tulodoLivro">
    <w:name w:val="Book Title"/>
    <w:basedOn w:val="Fontepargpadro"/>
    <w:uiPriority w:val="33"/>
    <w:qFormat/>
    <w:rsid w:val="00873B13"/>
    <w:rPr>
      <w:b/>
      <w:bCs/>
      <w:smallCaps/>
      <w:spacing w:val="5"/>
    </w:rPr>
  </w:style>
</w:styles>
</file>

<file path=word/webSettings.xml><?xml version="1.0" encoding="utf-8"?>
<w:webSettings xmlns:r="http://schemas.openxmlformats.org/officeDocument/2006/relationships" xmlns:w="http://schemas.openxmlformats.org/wordprocessingml/2006/main">
  <w:divs>
    <w:div w:id="43336172">
      <w:bodyDiv w:val="1"/>
      <w:marLeft w:val="0"/>
      <w:marRight w:val="0"/>
      <w:marTop w:val="0"/>
      <w:marBottom w:val="0"/>
      <w:divBdr>
        <w:top w:val="none" w:sz="0" w:space="0" w:color="auto"/>
        <w:left w:val="none" w:sz="0" w:space="0" w:color="auto"/>
        <w:bottom w:val="none" w:sz="0" w:space="0" w:color="auto"/>
        <w:right w:val="none" w:sz="0" w:space="0" w:color="auto"/>
      </w:divBdr>
    </w:div>
    <w:div w:id="358314887">
      <w:bodyDiv w:val="1"/>
      <w:marLeft w:val="0"/>
      <w:marRight w:val="0"/>
      <w:marTop w:val="0"/>
      <w:marBottom w:val="0"/>
      <w:divBdr>
        <w:top w:val="none" w:sz="0" w:space="0" w:color="auto"/>
        <w:left w:val="none" w:sz="0" w:space="0" w:color="auto"/>
        <w:bottom w:val="none" w:sz="0" w:space="0" w:color="auto"/>
        <w:right w:val="none" w:sz="0" w:space="0" w:color="auto"/>
      </w:divBdr>
    </w:div>
    <w:div w:id="738019486">
      <w:bodyDiv w:val="1"/>
      <w:marLeft w:val="0"/>
      <w:marRight w:val="0"/>
      <w:marTop w:val="0"/>
      <w:marBottom w:val="0"/>
      <w:divBdr>
        <w:top w:val="none" w:sz="0" w:space="0" w:color="auto"/>
        <w:left w:val="none" w:sz="0" w:space="0" w:color="auto"/>
        <w:bottom w:val="none" w:sz="0" w:space="0" w:color="auto"/>
        <w:right w:val="none" w:sz="0" w:space="0" w:color="auto"/>
      </w:divBdr>
    </w:div>
    <w:div w:id="1080250135">
      <w:bodyDiv w:val="1"/>
      <w:marLeft w:val="0"/>
      <w:marRight w:val="0"/>
      <w:marTop w:val="0"/>
      <w:marBottom w:val="0"/>
      <w:divBdr>
        <w:top w:val="none" w:sz="0" w:space="0" w:color="auto"/>
        <w:left w:val="none" w:sz="0" w:space="0" w:color="auto"/>
        <w:bottom w:val="none" w:sz="0" w:space="0" w:color="auto"/>
        <w:right w:val="none" w:sz="0" w:space="0" w:color="auto"/>
      </w:divBdr>
    </w:div>
    <w:div w:id="1461651698">
      <w:bodyDiv w:val="1"/>
      <w:marLeft w:val="0"/>
      <w:marRight w:val="0"/>
      <w:marTop w:val="0"/>
      <w:marBottom w:val="0"/>
      <w:divBdr>
        <w:top w:val="none" w:sz="0" w:space="0" w:color="auto"/>
        <w:left w:val="none" w:sz="0" w:space="0" w:color="auto"/>
        <w:bottom w:val="none" w:sz="0" w:space="0" w:color="auto"/>
        <w:right w:val="none" w:sz="0" w:space="0" w:color="auto"/>
      </w:divBdr>
    </w:div>
    <w:div w:id="1566066702">
      <w:bodyDiv w:val="1"/>
      <w:marLeft w:val="0"/>
      <w:marRight w:val="0"/>
      <w:marTop w:val="0"/>
      <w:marBottom w:val="0"/>
      <w:divBdr>
        <w:top w:val="none" w:sz="0" w:space="0" w:color="auto"/>
        <w:left w:val="none" w:sz="0" w:space="0" w:color="auto"/>
        <w:bottom w:val="none" w:sz="0" w:space="0" w:color="auto"/>
        <w:right w:val="none" w:sz="0" w:space="0" w:color="auto"/>
      </w:divBdr>
    </w:div>
    <w:div w:id="1641692451">
      <w:bodyDiv w:val="1"/>
      <w:marLeft w:val="0"/>
      <w:marRight w:val="0"/>
      <w:marTop w:val="0"/>
      <w:marBottom w:val="0"/>
      <w:divBdr>
        <w:top w:val="none" w:sz="0" w:space="0" w:color="auto"/>
        <w:left w:val="none" w:sz="0" w:space="0" w:color="auto"/>
        <w:bottom w:val="none" w:sz="0" w:space="0" w:color="auto"/>
        <w:right w:val="none" w:sz="0" w:space="0" w:color="auto"/>
      </w:divBdr>
    </w:div>
    <w:div w:id="1717464008">
      <w:bodyDiv w:val="1"/>
      <w:marLeft w:val="0"/>
      <w:marRight w:val="0"/>
      <w:marTop w:val="0"/>
      <w:marBottom w:val="0"/>
      <w:divBdr>
        <w:top w:val="none" w:sz="0" w:space="0" w:color="auto"/>
        <w:left w:val="none" w:sz="0" w:space="0" w:color="auto"/>
        <w:bottom w:val="none" w:sz="0" w:space="0" w:color="auto"/>
        <w:right w:val="none" w:sz="0" w:space="0" w:color="auto"/>
      </w:divBdr>
    </w:div>
    <w:div w:id="1792239685">
      <w:bodyDiv w:val="1"/>
      <w:marLeft w:val="0"/>
      <w:marRight w:val="0"/>
      <w:marTop w:val="0"/>
      <w:marBottom w:val="0"/>
      <w:divBdr>
        <w:top w:val="none" w:sz="0" w:space="0" w:color="auto"/>
        <w:left w:val="none" w:sz="0" w:space="0" w:color="auto"/>
        <w:bottom w:val="none" w:sz="0" w:space="0" w:color="auto"/>
        <w:right w:val="none" w:sz="0" w:space="0" w:color="auto"/>
      </w:divBdr>
    </w:div>
    <w:div w:id="1910529120">
      <w:bodyDiv w:val="1"/>
      <w:marLeft w:val="0"/>
      <w:marRight w:val="0"/>
      <w:marTop w:val="0"/>
      <w:marBottom w:val="0"/>
      <w:divBdr>
        <w:top w:val="none" w:sz="0" w:space="0" w:color="auto"/>
        <w:left w:val="none" w:sz="0" w:space="0" w:color="auto"/>
        <w:bottom w:val="none" w:sz="0" w:space="0" w:color="auto"/>
        <w:right w:val="none" w:sz="0" w:space="0" w:color="auto"/>
      </w:divBdr>
      <w:divsChild>
        <w:div w:id="2071884404">
          <w:marLeft w:val="0"/>
          <w:marRight w:val="0"/>
          <w:marTop w:val="0"/>
          <w:marBottom w:val="0"/>
          <w:divBdr>
            <w:top w:val="none" w:sz="0" w:space="0" w:color="auto"/>
            <w:left w:val="none" w:sz="0" w:space="0" w:color="auto"/>
            <w:bottom w:val="none" w:sz="0" w:space="0" w:color="auto"/>
            <w:right w:val="none" w:sz="0" w:space="0" w:color="auto"/>
          </w:divBdr>
          <w:divsChild>
            <w:div w:id="898442456">
              <w:marLeft w:val="0"/>
              <w:marRight w:val="0"/>
              <w:marTop w:val="0"/>
              <w:marBottom w:val="0"/>
              <w:divBdr>
                <w:top w:val="none" w:sz="0" w:space="0" w:color="auto"/>
                <w:left w:val="none" w:sz="0" w:space="0" w:color="auto"/>
                <w:bottom w:val="none" w:sz="0" w:space="0" w:color="auto"/>
                <w:right w:val="none" w:sz="0" w:space="0" w:color="auto"/>
              </w:divBdr>
              <w:divsChild>
                <w:div w:id="92559070">
                  <w:marLeft w:val="0"/>
                  <w:marRight w:val="0"/>
                  <w:marTop w:val="0"/>
                  <w:marBottom w:val="0"/>
                  <w:divBdr>
                    <w:top w:val="single" w:sz="4" w:space="0" w:color="7F9DB9"/>
                    <w:left w:val="single" w:sz="4" w:space="0" w:color="7F9DB9"/>
                    <w:bottom w:val="single" w:sz="4" w:space="0" w:color="7F9DB9"/>
                    <w:right w:val="single" w:sz="4" w:space="0" w:color="7F9DB9"/>
                  </w:divBdr>
                  <w:divsChild>
                    <w:div w:id="1315834591">
                      <w:marLeft w:val="0"/>
                      <w:marRight w:val="0"/>
                      <w:marTop w:val="0"/>
                      <w:marBottom w:val="0"/>
                      <w:divBdr>
                        <w:top w:val="none" w:sz="0" w:space="0" w:color="auto"/>
                        <w:left w:val="none" w:sz="0" w:space="0" w:color="auto"/>
                        <w:bottom w:val="none" w:sz="0" w:space="0" w:color="auto"/>
                        <w:right w:val="none" w:sz="0" w:space="0" w:color="auto"/>
                      </w:divBdr>
                      <w:divsChild>
                        <w:div w:id="1155486284">
                          <w:marLeft w:val="0"/>
                          <w:marRight w:val="0"/>
                          <w:marTop w:val="0"/>
                          <w:marBottom w:val="0"/>
                          <w:divBdr>
                            <w:top w:val="none" w:sz="0" w:space="0" w:color="auto"/>
                            <w:left w:val="none" w:sz="0" w:space="0" w:color="auto"/>
                            <w:bottom w:val="none" w:sz="0" w:space="0" w:color="auto"/>
                            <w:right w:val="none" w:sz="0" w:space="0" w:color="auto"/>
                          </w:divBdr>
                          <w:divsChild>
                            <w:div w:id="1500389100">
                              <w:marLeft w:val="0"/>
                              <w:marRight w:val="0"/>
                              <w:marTop w:val="0"/>
                              <w:marBottom w:val="0"/>
                              <w:divBdr>
                                <w:top w:val="none" w:sz="0" w:space="0" w:color="auto"/>
                                <w:left w:val="none" w:sz="0" w:space="0" w:color="auto"/>
                                <w:bottom w:val="none" w:sz="0" w:space="0" w:color="auto"/>
                                <w:right w:val="none" w:sz="0" w:space="0" w:color="auto"/>
                              </w:divBdr>
                              <w:divsChild>
                                <w:div w:id="578247385">
                                  <w:marLeft w:val="0"/>
                                  <w:marRight w:val="0"/>
                                  <w:marTop w:val="0"/>
                                  <w:marBottom w:val="0"/>
                                  <w:divBdr>
                                    <w:top w:val="none" w:sz="0" w:space="0" w:color="auto"/>
                                    <w:left w:val="none" w:sz="0" w:space="0" w:color="auto"/>
                                    <w:bottom w:val="none" w:sz="0" w:space="0" w:color="auto"/>
                                    <w:right w:val="none" w:sz="0" w:space="0" w:color="auto"/>
                                  </w:divBdr>
                                  <w:divsChild>
                                    <w:div w:id="519704848">
                                      <w:marLeft w:val="0"/>
                                      <w:marRight w:val="0"/>
                                      <w:marTop w:val="0"/>
                                      <w:marBottom w:val="0"/>
                                      <w:divBdr>
                                        <w:top w:val="none" w:sz="0" w:space="0" w:color="auto"/>
                                        <w:left w:val="none" w:sz="0" w:space="0" w:color="auto"/>
                                        <w:bottom w:val="none" w:sz="0" w:space="0" w:color="auto"/>
                                        <w:right w:val="none" w:sz="0" w:space="0" w:color="auto"/>
                                      </w:divBdr>
                                      <w:divsChild>
                                        <w:div w:id="1655648501">
                                          <w:marLeft w:val="0"/>
                                          <w:marRight w:val="0"/>
                                          <w:marTop w:val="0"/>
                                          <w:marBottom w:val="0"/>
                                          <w:divBdr>
                                            <w:top w:val="none" w:sz="0" w:space="0" w:color="auto"/>
                                            <w:left w:val="none" w:sz="0" w:space="0" w:color="auto"/>
                                            <w:bottom w:val="none" w:sz="0" w:space="0" w:color="auto"/>
                                            <w:right w:val="none" w:sz="0" w:space="0" w:color="auto"/>
                                          </w:divBdr>
                                          <w:divsChild>
                                            <w:div w:id="785853903">
                                              <w:marLeft w:val="0"/>
                                              <w:marRight w:val="0"/>
                                              <w:marTop w:val="0"/>
                                              <w:marBottom w:val="0"/>
                                              <w:divBdr>
                                                <w:top w:val="none" w:sz="0" w:space="0" w:color="auto"/>
                                                <w:left w:val="none" w:sz="0" w:space="0" w:color="auto"/>
                                                <w:bottom w:val="none" w:sz="0" w:space="0" w:color="auto"/>
                                                <w:right w:val="none" w:sz="0" w:space="0" w:color="auto"/>
                                              </w:divBdr>
                                              <w:divsChild>
                                                <w:div w:id="238754139">
                                                  <w:marLeft w:val="0"/>
                                                  <w:marRight w:val="0"/>
                                                  <w:marTop w:val="0"/>
                                                  <w:marBottom w:val="0"/>
                                                  <w:divBdr>
                                                    <w:top w:val="none" w:sz="0" w:space="0" w:color="auto"/>
                                                    <w:left w:val="none" w:sz="0" w:space="0" w:color="auto"/>
                                                    <w:bottom w:val="none" w:sz="0" w:space="0" w:color="auto"/>
                                                    <w:right w:val="none" w:sz="0" w:space="0" w:color="auto"/>
                                                  </w:divBdr>
                                                </w:div>
                                                <w:div w:id="1167087934">
                                                  <w:marLeft w:val="0"/>
                                                  <w:marRight w:val="0"/>
                                                  <w:marTop w:val="0"/>
                                                  <w:marBottom w:val="0"/>
                                                  <w:divBdr>
                                                    <w:top w:val="none" w:sz="0" w:space="0" w:color="auto"/>
                                                    <w:left w:val="none" w:sz="0" w:space="0" w:color="auto"/>
                                                    <w:bottom w:val="none" w:sz="0" w:space="0" w:color="auto"/>
                                                    <w:right w:val="none" w:sz="0" w:space="0" w:color="auto"/>
                                                  </w:divBdr>
                                                </w:div>
                                                <w:div w:id="899245401">
                                                  <w:marLeft w:val="0"/>
                                                  <w:marRight w:val="0"/>
                                                  <w:marTop w:val="0"/>
                                                  <w:marBottom w:val="0"/>
                                                  <w:divBdr>
                                                    <w:top w:val="none" w:sz="0" w:space="0" w:color="auto"/>
                                                    <w:left w:val="none" w:sz="0" w:space="0" w:color="auto"/>
                                                    <w:bottom w:val="none" w:sz="0" w:space="0" w:color="auto"/>
                                                    <w:right w:val="none" w:sz="0" w:space="0" w:color="auto"/>
                                                  </w:divBdr>
                                                </w:div>
                                                <w:div w:id="1000890096">
                                                  <w:marLeft w:val="0"/>
                                                  <w:marRight w:val="0"/>
                                                  <w:marTop w:val="0"/>
                                                  <w:marBottom w:val="0"/>
                                                  <w:divBdr>
                                                    <w:top w:val="none" w:sz="0" w:space="0" w:color="auto"/>
                                                    <w:left w:val="none" w:sz="0" w:space="0" w:color="auto"/>
                                                    <w:bottom w:val="none" w:sz="0" w:space="0" w:color="auto"/>
                                                    <w:right w:val="none" w:sz="0" w:space="0" w:color="auto"/>
                                                  </w:divBdr>
                                                </w:div>
                                              </w:divsChild>
                                            </w:div>
                                            <w:div w:id="1766223877">
                                              <w:marLeft w:val="0"/>
                                              <w:marRight w:val="0"/>
                                              <w:marTop w:val="0"/>
                                              <w:marBottom w:val="0"/>
                                              <w:divBdr>
                                                <w:top w:val="none" w:sz="0" w:space="0" w:color="auto"/>
                                                <w:left w:val="none" w:sz="0" w:space="0" w:color="auto"/>
                                                <w:bottom w:val="none" w:sz="0" w:space="0" w:color="auto"/>
                                                <w:right w:val="none" w:sz="0" w:space="0" w:color="auto"/>
                                              </w:divBdr>
                                            </w:div>
                                            <w:div w:id="365644801">
                                              <w:marLeft w:val="0"/>
                                              <w:marRight w:val="0"/>
                                              <w:marTop w:val="0"/>
                                              <w:marBottom w:val="0"/>
                                              <w:divBdr>
                                                <w:top w:val="none" w:sz="0" w:space="0" w:color="auto"/>
                                                <w:left w:val="none" w:sz="0" w:space="0" w:color="auto"/>
                                                <w:bottom w:val="none" w:sz="0" w:space="0" w:color="auto"/>
                                                <w:right w:val="none" w:sz="0" w:space="0" w:color="auto"/>
                                              </w:divBdr>
                                            </w:div>
                                            <w:div w:id="1406299128">
                                              <w:marLeft w:val="0"/>
                                              <w:marRight w:val="0"/>
                                              <w:marTop w:val="0"/>
                                              <w:marBottom w:val="0"/>
                                              <w:divBdr>
                                                <w:top w:val="none" w:sz="0" w:space="0" w:color="auto"/>
                                                <w:left w:val="none" w:sz="0" w:space="0" w:color="auto"/>
                                                <w:bottom w:val="none" w:sz="0" w:space="0" w:color="auto"/>
                                                <w:right w:val="none" w:sz="0" w:space="0" w:color="auto"/>
                                              </w:divBdr>
                                            </w:div>
                                            <w:div w:id="959995977">
                                              <w:marLeft w:val="0"/>
                                              <w:marRight w:val="0"/>
                                              <w:marTop w:val="0"/>
                                              <w:marBottom w:val="0"/>
                                              <w:divBdr>
                                                <w:top w:val="none" w:sz="0" w:space="0" w:color="auto"/>
                                                <w:left w:val="none" w:sz="0" w:space="0" w:color="auto"/>
                                                <w:bottom w:val="none" w:sz="0" w:space="0" w:color="auto"/>
                                                <w:right w:val="none" w:sz="0" w:space="0" w:color="auto"/>
                                              </w:divBdr>
                                            </w:div>
                                          </w:divsChild>
                                        </w:div>
                                        <w:div w:id="1039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91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cu.gov.br/Consultas/Juris/Docs/judoc/Acord/20110707/AC_5260_22_11_1.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F4DE6-D9F3-4E54-B07C-1419C459C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13</Pages>
  <Words>3863</Words>
  <Characters>20861</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MariaBarros</dc:creator>
  <cp:lastModifiedBy>frsobrinho</cp:lastModifiedBy>
  <cp:revision>31</cp:revision>
  <cp:lastPrinted>2017-09-27T22:04:00Z</cp:lastPrinted>
  <dcterms:created xsi:type="dcterms:W3CDTF">2017-08-17T16:24:00Z</dcterms:created>
  <dcterms:modified xsi:type="dcterms:W3CDTF">2017-10-16T16:41:00Z</dcterms:modified>
</cp:coreProperties>
</file>